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6E" w:rsidRPr="008825C1" w:rsidRDefault="00962B6E" w:rsidP="00962B6E">
      <w:pPr>
        <w:spacing w:after="0"/>
        <w:jc w:val="center"/>
        <w:rPr>
          <w:rFonts w:ascii="Times New Roman" w:hAnsi="Times New Roman"/>
          <w:color w:val="FFFFFF"/>
          <w:sz w:val="28"/>
          <w:szCs w:val="28"/>
        </w:rPr>
      </w:pPr>
      <w:r w:rsidRPr="008825C1">
        <w:rPr>
          <w:rFonts w:ascii="Times New Roman" w:hAnsi="Times New Roman"/>
          <w:color w:val="FFFFFF"/>
          <w:sz w:val="28"/>
          <w:szCs w:val="28"/>
        </w:rPr>
        <w:t>ЧЕРКАСЬКА</w:t>
      </w:r>
      <w:r w:rsidRPr="008825C1">
        <w:rPr>
          <w:rFonts w:ascii="Times New Roman" w:hAnsi="Times New Roman"/>
          <w:noProof/>
          <w:sz w:val="28"/>
          <w:szCs w:val="28"/>
        </w:rPr>
        <w:drawing>
          <wp:inline distT="0" distB="0" distL="0" distR="0" wp14:anchorId="18AA3A4A" wp14:editId="558AF456">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8825C1">
        <w:rPr>
          <w:rFonts w:ascii="Times New Roman" w:hAnsi="Times New Roman"/>
          <w:color w:val="FFFFFF"/>
          <w:sz w:val="28"/>
          <w:szCs w:val="28"/>
        </w:rPr>
        <w:t xml:space="preserve"> МІСЬКА РАДА</w:t>
      </w:r>
    </w:p>
    <w:p w:rsidR="00962B6E" w:rsidRPr="008825C1" w:rsidRDefault="00962B6E" w:rsidP="00962B6E">
      <w:pPr>
        <w:spacing w:after="0"/>
        <w:jc w:val="center"/>
        <w:rPr>
          <w:rFonts w:ascii="Times New Roman" w:hAnsi="Times New Roman"/>
          <w:spacing w:val="20"/>
          <w:sz w:val="28"/>
          <w:szCs w:val="28"/>
        </w:rPr>
      </w:pPr>
      <w:r w:rsidRPr="008825C1">
        <w:rPr>
          <w:rFonts w:ascii="Times New Roman" w:hAnsi="Times New Roman"/>
          <w:spacing w:val="20"/>
          <w:sz w:val="28"/>
          <w:szCs w:val="28"/>
        </w:rPr>
        <w:t>ЧЕРКАСЬКА МІСЬКА РАДА</w:t>
      </w:r>
    </w:p>
    <w:p w:rsidR="00962B6E" w:rsidRPr="008825C1" w:rsidRDefault="00962B6E" w:rsidP="00962B6E">
      <w:pPr>
        <w:spacing w:after="0"/>
        <w:jc w:val="center"/>
        <w:rPr>
          <w:rFonts w:ascii="Times New Roman" w:hAnsi="Times New Roman"/>
          <w:sz w:val="28"/>
          <w:szCs w:val="28"/>
        </w:rPr>
      </w:pPr>
    </w:p>
    <w:p w:rsidR="00962B6E" w:rsidRPr="008825C1" w:rsidRDefault="00962B6E" w:rsidP="00962B6E">
      <w:pPr>
        <w:spacing w:after="0"/>
        <w:jc w:val="center"/>
        <w:rPr>
          <w:rFonts w:ascii="Times New Roman" w:hAnsi="Times New Roman"/>
          <w:sz w:val="28"/>
          <w:szCs w:val="28"/>
        </w:rPr>
      </w:pPr>
      <w:r w:rsidRPr="008825C1">
        <w:rPr>
          <w:rFonts w:ascii="Times New Roman" w:hAnsi="Times New Roman"/>
          <w:sz w:val="28"/>
          <w:szCs w:val="28"/>
        </w:rPr>
        <w:t>ВИКОНАВЧИЙ КОМІТЕТ</w:t>
      </w:r>
    </w:p>
    <w:p w:rsidR="00962B6E" w:rsidRPr="008825C1" w:rsidRDefault="00962B6E" w:rsidP="00962B6E">
      <w:pPr>
        <w:spacing w:after="0"/>
        <w:jc w:val="center"/>
        <w:rPr>
          <w:rFonts w:ascii="Times New Roman" w:hAnsi="Times New Roman"/>
          <w:sz w:val="28"/>
          <w:szCs w:val="28"/>
        </w:rPr>
      </w:pPr>
    </w:p>
    <w:p w:rsidR="00962B6E" w:rsidRPr="008825C1" w:rsidRDefault="00962B6E" w:rsidP="00962B6E">
      <w:pPr>
        <w:spacing w:after="0"/>
        <w:jc w:val="center"/>
        <w:rPr>
          <w:rFonts w:ascii="Times New Roman" w:hAnsi="Times New Roman"/>
          <w:b/>
          <w:sz w:val="28"/>
          <w:szCs w:val="28"/>
        </w:rPr>
      </w:pPr>
      <w:proofErr w:type="gramStart"/>
      <w:r w:rsidRPr="008825C1">
        <w:rPr>
          <w:rFonts w:ascii="Times New Roman" w:hAnsi="Times New Roman"/>
          <w:b/>
          <w:sz w:val="28"/>
          <w:szCs w:val="28"/>
        </w:rPr>
        <w:t>Р</w:t>
      </w:r>
      <w:proofErr w:type="gramEnd"/>
      <w:r w:rsidRPr="008825C1">
        <w:rPr>
          <w:rFonts w:ascii="Times New Roman" w:hAnsi="Times New Roman"/>
          <w:b/>
          <w:sz w:val="28"/>
          <w:szCs w:val="28"/>
        </w:rPr>
        <w:t>ІШЕННЯ</w:t>
      </w:r>
    </w:p>
    <w:p w:rsidR="00962B6E" w:rsidRPr="008825C1" w:rsidRDefault="00962B6E" w:rsidP="00962B6E">
      <w:pPr>
        <w:spacing w:after="0"/>
        <w:jc w:val="center"/>
        <w:rPr>
          <w:rFonts w:ascii="Times New Roman" w:hAnsi="Times New Roman"/>
          <w:b/>
          <w:sz w:val="28"/>
          <w:szCs w:val="28"/>
        </w:rPr>
      </w:pPr>
    </w:p>
    <w:p w:rsidR="00C52A1F" w:rsidRPr="00962B6E" w:rsidRDefault="00962B6E" w:rsidP="00962B6E">
      <w:pPr>
        <w:spacing w:after="0"/>
        <w:jc w:val="center"/>
        <w:rPr>
          <w:rFonts w:ascii="Times New Roman" w:hAnsi="Times New Roman"/>
          <w:sz w:val="28"/>
          <w:szCs w:val="28"/>
          <w:lang w:val="uk-UA"/>
        </w:rPr>
      </w:pPr>
      <w:proofErr w:type="spellStart"/>
      <w:r w:rsidRPr="008825C1">
        <w:rPr>
          <w:rFonts w:ascii="Times New Roman" w:hAnsi="Times New Roman"/>
          <w:sz w:val="28"/>
          <w:szCs w:val="28"/>
        </w:rPr>
        <w:t>Від</w:t>
      </w:r>
      <w:proofErr w:type="spellEnd"/>
      <w:r w:rsidRPr="008825C1">
        <w:rPr>
          <w:rFonts w:ascii="Times New Roman" w:hAnsi="Times New Roman"/>
          <w:sz w:val="28"/>
          <w:szCs w:val="28"/>
        </w:rPr>
        <w:t xml:space="preserve"> </w:t>
      </w:r>
      <w:r w:rsidRPr="008825C1">
        <w:rPr>
          <w:rFonts w:ascii="Times New Roman" w:hAnsi="Times New Roman"/>
          <w:sz w:val="28"/>
          <w:szCs w:val="28"/>
          <w:u w:val="single"/>
          <w:lang w:val="uk-UA"/>
        </w:rPr>
        <w:t>06</w:t>
      </w:r>
      <w:r w:rsidRPr="008825C1">
        <w:rPr>
          <w:rFonts w:ascii="Times New Roman" w:hAnsi="Times New Roman"/>
          <w:sz w:val="28"/>
          <w:szCs w:val="28"/>
          <w:u w:val="single"/>
        </w:rPr>
        <w:t>.</w:t>
      </w:r>
      <w:r w:rsidRPr="008825C1">
        <w:rPr>
          <w:rFonts w:ascii="Times New Roman" w:hAnsi="Times New Roman"/>
          <w:sz w:val="28"/>
          <w:szCs w:val="28"/>
          <w:u w:val="single"/>
          <w:lang w:val="uk-UA"/>
        </w:rPr>
        <w:t>12</w:t>
      </w:r>
      <w:r w:rsidRPr="008825C1">
        <w:rPr>
          <w:rFonts w:ascii="Times New Roman" w:hAnsi="Times New Roman"/>
          <w:sz w:val="28"/>
          <w:szCs w:val="28"/>
          <w:u w:val="single"/>
        </w:rPr>
        <w:t>.20</w:t>
      </w:r>
      <w:r w:rsidRPr="008825C1">
        <w:rPr>
          <w:rFonts w:ascii="Times New Roman" w:hAnsi="Times New Roman"/>
          <w:sz w:val="28"/>
          <w:szCs w:val="28"/>
          <w:u w:val="single"/>
          <w:lang w:val="uk-UA"/>
        </w:rPr>
        <w:t>21</w:t>
      </w:r>
      <w:r w:rsidRPr="008825C1">
        <w:rPr>
          <w:rFonts w:ascii="Times New Roman" w:hAnsi="Times New Roman"/>
          <w:sz w:val="28"/>
          <w:szCs w:val="28"/>
        </w:rPr>
        <w:t xml:space="preserve"> № </w:t>
      </w:r>
      <w:r w:rsidRPr="008825C1">
        <w:rPr>
          <w:rFonts w:ascii="Times New Roman" w:hAnsi="Times New Roman"/>
          <w:sz w:val="28"/>
          <w:szCs w:val="28"/>
          <w:u w:val="single"/>
        </w:rPr>
        <w:t>14</w:t>
      </w:r>
      <w:r>
        <w:rPr>
          <w:rFonts w:ascii="Times New Roman" w:hAnsi="Times New Roman"/>
          <w:sz w:val="28"/>
          <w:szCs w:val="28"/>
          <w:u w:val="single"/>
          <w:lang w:val="uk-UA"/>
        </w:rPr>
        <w:t>32</w:t>
      </w:r>
    </w:p>
    <w:p w:rsidR="00C52A1F" w:rsidRPr="0025438F" w:rsidRDefault="00C52A1F" w:rsidP="00440B55">
      <w:pPr>
        <w:spacing w:after="0" w:line="240" w:lineRule="auto"/>
        <w:ind w:left="28"/>
        <w:jc w:val="both"/>
        <w:rPr>
          <w:rFonts w:ascii="Times New Roman" w:eastAsia="Times New Roman" w:hAnsi="Times New Roman"/>
          <w:b/>
          <w:bCs/>
          <w:sz w:val="20"/>
          <w:szCs w:val="20"/>
          <w:lang w:val="uk-UA" w:eastAsia="ru-RU"/>
        </w:rPr>
      </w:pPr>
    </w:p>
    <w:p w:rsidR="00C52A1F" w:rsidRDefault="00C52A1F" w:rsidP="00440B55">
      <w:pPr>
        <w:spacing w:after="0" w:line="240" w:lineRule="auto"/>
        <w:ind w:left="28"/>
        <w:jc w:val="both"/>
        <w:rPr>
          <w:rFonts w:ascii="Times New Roman" w:eastAsia="Times New Roman" w:hAnsi="Times New Roman"/>
          <w:b/>
          <w:bCs/>
          <w:sz w:val="10"/>
          <w:szCs w:val="8"/>
          <w:lang w:val="uk-UA" w:eastAsia="ru-RU"/>
        </w:rPr>
      </w:pPr>
    </w:p>
    <w:p w:rsidR="008B30F8" w:rsidRPr="00211C5C" w:rsidRDefault="008B30F8" w:rsidP="00440B55">
      <w:pPr>
        <w:spacing w:after="0" w:line="240" w:lineRule="auto"/>
        <w:ind w:left="28"/>
        <w:jc w:val="both"/>
        <w:rPr>
          <w:rFonts w:ascii="Times New Roman" w:eastAsia="Times New Roman" w:hAnsi="Times New Roman"/>
          <w:b/>
          <w:bCs/>
          <w:sz w:val="10"/>
          <w:szCs w:val="8"/>
          <w:lang w:val="uk-UA" w:eastAsia="ru-RU"/>
        </w:rPr>
      </w:pPr>
    </w:p>
    <w:p w:rsidR="003134BA" w:rsidRPr="0025438F" w:rsidRDefault="00454622" w:rsidP="00440B55">
      <w:pPr>
        <w:spacing w:after="0" w:line="240" w:lineRule="auto"/>
        <w:ind w:left="28"/>
        <w:jc w:val="both"/>
        <w:rPr>
          <w:rFonts w:ascii="Times New Roman" w:eastAsia="Times New Roman" w:hAnsi="Times New Roman"/>
          <w:b/>
          <w:bCs/>
          <w:sz w:val="24"/>
          <w:szCs w:val="24"/>
          <w:lang w:val="uk-UA" w:eastAsia="ru-RU"/>
        </w:rPr>
      </w:pPr>
      <w:r>
        <w:rPr>
          <w:rFonts w:ascii="Times New Roman" w:eastAsia="Times New Roman" w:hAnsi="Times New Roman"/>
          <w:noProof/>
          <w:sz w:val="26"/>
          <w:szCs w:val="24"/>
          <w:lang w:eastAsia="ru-RU"/>
        </w:rPr>
        <mc:AlternateContent>
          <mc:Choice Requires="wps">
            <w:drawing>
              <wp:anchor distT="0" distB="0" distL="114300" distR="114300" simplePos="0" relativeHeight="251657728" behindDoc="0" locked="0" layoutInCell="1" allowOverlap="1">
                <wp:simplePos x="0" y="0"/>
                <wp:positionH relativeFrom="column">
                  <wp:posOffset>56087</wp:posOffset>
                </wp:positionH>
                <wp:positionV relativeFrom="paragraph">
                  <wp:posOffset>70249</wp:posOffset>
                </wp:positionV>
                <wp:extent cx="2640169" cy="1137683"/>
                <wp:effectExtent l="0" t="0" r="825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169" cy="1137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A8" w:rsidRPr="00ED69F1" w:rsidRDefault="00CF38B5" w:rsidP="003134BA">
                            <w:pPr>
                              <w:pStyle w:val="a4"/>
                              <w:ind w:left="0"/>
                              <w:rPr>
                                <w:sz w:val="28"/>
                              </w:rPr>
                            </w:pPr>
                            <w:r w:rsidRPr="0063136B">
                              <w:rPr>
                                <w:sz w:val="28"/>
                              </w:rPr>
                              <w:t>Про про</w:t>
                            </w:r>
                            <w:r w:rsidR="00123191">
                              <w:rPr>
                                <w:sz w:val="28"/>
                              </w:rPr>
                              <w:t>е</w:t>
                            </w:r>
                            <w:r w:rsidRPr="0063136B">
                              <w:rPr>
                                <w:sz w:val="28"/>
                              </w:rPr>
                              <w:t>кт рішення міської ради «</w:t>
                            </w:r>
                            <w:r w:rsidR="007649A9" w:rsidRPr="007649A9">
                              <w:rPr>
                                <w:bCs/>
                                <w:color w:val="000000"/>
                                <w:sz w:val="28"/>
                                <w:szCs w:val="28"/>
                              </w:rPr>
                              <w:t xml:space="preserve">Про затвердження Програми забезпечення </w:t>
                            </w:r>
                            <w:r w:rsidR="002D6029" w:rsidRPr="003F4D19">
                              <w:rPr>
                                <w:bCs/>
                                <w:color w:val="000000"/>
                                <w:sz w:val="28"/>
                                <w:szCs w:val="28"/>
                              </w:rPr>
                              <w:t>законності та профілактики</w:t>
                            </w:r>
                            <w:r w:rsidR="002D6029">
                              <w:rPr>
                                <w:bCs/>
                                <w:color w:val="000000"/>
                                <w:sz w:val="28"/>
                                <w:szCs w:val="28"/>
                              </w:rPr>
                              <w:t xml:space="preserve"> правопорушень у</w:t>
                            </w:r>
                            <w:r w:rsidR="00CD771D">
                              <w:rPr>
                                <w:bCs/>
                                <w:color w:val="000000"/>
                                <w:sz w:val="28"/>
                                <w:szCs w:val="28"/>
                              </w:rPr>
                              <w:t xml:space="preserve"> місті Черкаси на 2022-2026</w:t>
                            </w:r>
                            <w:r w:rsidR="007649A9" w:rsidRPr="007649A9">
                              <w:rPr>
                                <w:bCs/>
                                <w:color w:val="000000"/>
                                <w:sz w:val="28"/>
                                <w:szCs w:val="28"/>
                              </w:rPr>
                              <w:t xml:space="preserve"> роки</w:t>
                            </w:r>
                            <w:r w:rsidRPr="0063136B">
                              <w:rPr>
                                <w:sz w:val="28"/>
                              </w:rPr>
                              <w: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5.55pt;width:207.9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0U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" stroked="f">
                <v:textbox inset=".5mm,,.5mm">
                  <w:txbxContent>
                    <w:p w:rsidR="008B01A8" w:rsidRPr="00ED69F1" w:rsidRDefault="00CF38B5" w:rsidP="003134BA">
                      <w:pPr>
                        <w:pStyle w:val="a4"/>
                        <w:ind w:left="0"/>
                        <w:rPr>
                          <w:sz w:val="28"/>
                        </w:rPr>
                      </w:pPr>
                      <w:r w:rsidRPr="0063136B">
                        <w:rPr>
                          <w:sz w:val="28"/>
                        </w:rPr>
                        <w:t>Про про</w:t>
                      </w:r>
                      <w:r w:rsidR="00123191">
                        <w:rPr>
                          <w:sz w:val="28"/>
                        </w:rPr>
                        <w:t>е</w:t>
                      </w:r>
                      <w:r w:rsidRPr="0063136B">
                        <w:rPr>
                          <w:sz w:val="28"/>
                        </w:rPr>
                        <w:t>кт рішення міської ради «</w:t>
                      </w:r>
                      <w:r w:rsidR="007649A9" w:rsidRPr="007649A9">
                        <w:rPr>
                          <w:bCs/>
                          <w:color w:val="000000"/>
                          <w:sz w:val="28"/>
                          <w:szCs w:val="28"/>
                        </w:rPr>
                        <w:t xml:space="preserve">Про затвердження Програми забезпечення </w:t>
                      </w:r>
                      <w:r w:rsidR="002D6029" w:rsidRPr="003F4D19">
                        <w:rPr>
                          <w:bCs/>
                          <w:color w:val="000000"/>
                          <w:sz w:val="28"/>
                          <w:szCs w:val="28"/>
                        </w:rPr>
                        <w:t>законності та профілактики</w:t>
                      </w:r>
                      <w:r w:rsidR="002D6029">
                        <w:rPr>
                          <w:bCs/>
                          <w:color w:val="000000"/>
                          <w:sz w:val="28"/>
                          <w:szCs w:val="28"/>
                        </w:rPr>
                        <w:t xml:space="preserve"> правопорушень у</w:t>
                      </w:r>
                      <w:r w:rsidR="00CD771D">
                        <w:rPr>
                          <w:bCs/>
                          <w:color w:val="000000"/>
                          <w:sz w:val="28"/>
                          <w:szCs w:val="28"/>
                        </w:rPr>
                        <w:t xml:space="preserve"> місті Черкаси на 2022-2026</w:t>
                      </w:r>
                      <w:r w:rsidR="007649A9" w:rsidRPr="007649A9">
                        <w:rPr>
                          <w:bCs/>
                          <w:color w:val="000000"/>
                          <w:sz w:val="28"/>
                          <w:szCs w:val="28"/>
                        </w:rPr>
                        <w:t xml:space="preserve"> роки</w:t>
                      </w:r>
                      <w:r w:rsidRPr="0063136B">
                        <w:rPr>
                          <w:sz w:val="28"/>
                        </w:rPr>
                        <w:t>»</w:t>
                      </w:r>
                    </w:p>
                  </w:txbxContent>
                </v:textbox>
              </v:shape>
            </w:pict>
          </mc:Fallback>
        </mc:AlternateContent>
      </w:r>
    </w:p>
    <w:p w:rsidR="003134BA" w:rsidRPr="0025438F" w:rsidRDefault="003134BA" w:rsidP="00440B55">
      <w:pPr>
        <w:spacing w:after="0" w:line="240" w:lineRule="auto"/>
        <w:ind w:left="28"/>
        <w:jc w:val="both"/>
        <w:rPr>
          <w:rFonts w:ascii="Times New Roman" w:eastAsia="Times New Roman" w:hAnsi="Times New Roman"/>
          <w:b/>
          <w:bCs/>
          <w:sz w:val="26"/>
          <w:szCs w:val="24"/>
          <w:lang w:val="uk-UA" w:eastAsia="ru-RU"/>
        </w:rPr>
      </w:pPr>
    </w:p>
    <w:p w:rsidR="003134BA" w:rsidRPr="0025438F" w:rsidRDefault="003134BA" w:rsidP="00440B55">
      <w:pPr>
        <w:spacing w:after="0" w:line="360" w:lineRule="auto"/>
        <w:ind w:left="28"/>
        <w:jc w:val="both"/>
        <w:rPr>
          <w:rFonts w:ascii="Times New Roman" w:eastAsia="Times New Roman" w:hAnsi="Times New Roman"/>
          <w:sz w:val="26"/>
          <w:szCs w:val="20"/>
          <w:lang w:val="uk-UA" w:eastAsia="ru-RU"/>
        </w:rPr>
      </w:pPr>
    </w:p>
    <w:p w:rsidR="003134BA" w:rsidRPr="0025438F" w:rsidRDefault="003134BA" w:rsidP="00440B55">
      <w:pPr>
        <w:spacing w:after="0" w:line="360" w:lineRule="auto"/>
        <w:ind w:left="28"/>
        <w:jc w:val="both"/>
        <w:rPr>
          <w:rFonts w:ascii="Times New Roman" w:eastAsia="Times New Roman" w:hAnsi="Times New Roman"/>
          <w:sz w:val="26"/>
          <w:szCs w:val="20"/>
          <w:lang w:val="uk-UA" w:eastAsia="ru-RU"/>
        </w:rPr>
      </w:pPr>
    </w:p>
    <w:p w:rsidR="003134BA" w:rsidRPr="0025438F" w:rsidRDefault="003134BA" w:rsidP="00440B55">
      <w:pPr>
        <w:spacing w:after="0" w:line="360" w:lineRule="auto"/>
        <w:ind w:left="28"/>
        <w:jc w:val="both"/>
        <w:rPr>
          <w:rFonts w:ascii="Times New Roman" w:eastAsia="Times New Roman" w:hAnsi="Times New Roman"/>
          <w:sz w:val="26"/>
          <w:szCs w:val="20"/>
          <w:lang w:val="uk-UA" w:eastAsia="ru-RU"/>
        </w:rPr>
      </w:pPr>
    </w:p>
    <w:p w:rsidR="003134BA" w:rsidRPr="0025438F" w:rsidRDefault="003134BA" w:rsidP="00440B55">
      <w:pPr>
        <w:spacing w:after="0" w:line="240" w:lineRule="auto"/>
        <w:ind w:left="28"/>
        <w:jc w:val="both"/>
        <w:rPr>
          <w:rFonts w:ascii="Times New Roman" w:eastAsia="Times New Roman" w:hAnsi="Times New Roman"/>
          <w:sz w:val="28"/>
          <w:szCs w:val="28"/>
          <w:lang w:val="uk-UA" w:eastAsia="ru-RU"/>
        </w:rPr>
      </w:pPr>
    </w:p>
    <w:p w:rsidR="005E6232" w:rsidRDefault="0092622F" w:rsidP="00906E10">
      <w:pPr>
        <w:spacing w:after="0" w:line="240" w:lineRule="auto"/>
        <w:ind w:left="28" w:firstLine="823"/>
        <w:jc w:val="both"/>
        <w:rPr>
          <w:rFonts w:ascii="Times New Roman" w:eastAsia="Times New Roman" w:hAnsi="Times New Roman"/>
          <w:sz w:val="28"/>
          <w:szCs w:val="28"/>
          <w:lang w:val="uk-UA" w:eastAsia="ru-RU"/>
        </w:rPr>
      </w:pPr>
      <w:r w:rsidRPr="00686975">
        <w:rPr>
          <w:rFonts w:ascii="Times New Roman" w:hAnsi="Times New Roman"/>
          <w:sz w:val="28"/>
          <w:szCs w:val="28"/>
          <w:lang w:val="uk-UA"/>
        </w:rPr>
        <w:t>Відповідно до пункту</w:t>
      </w:r>
      <w:r w:rsidRPr="00686975">
        <w:rPr>
          <w:rFonts w:ascii="Times New Roman" w:hAnsi="Times New Roman"/>
          <w:sz w:val="28"/>
          <w:szCs w:val="28"/>
        </w:rPr>
        <w:t> </w:t>
      </w:r>
      <w:r w:rsidR="00D82155">
        <w:rPr>
          <w:rFonts w:ascii="Times New Roman" w:hAnsi="Times New Roman"/>
          <w:sz w:val="28"/>
          <w:szCs w:val="28"/>
          <w:lang w:val="uk-UA"/>
        </w:rPr>
        <w:t>1</w:t>
      </w:r>
      <w:r w:rsidRPr="00686975">
        <w:rPr>
          <w:rFonts w:ascii="Times New Roman" w:hAnsi="Times New Roman"/>
          <w:sz w:val="28"/>
          <w:szCs w:val="28"/>
          <w:lang w:val="uk-UA"/>
        </w:rPr>
        <w:t xml:space="preserve"> </w:t>
      </w:r>
      <w:r w:rsidR="00D82155">
        <w:rPr>
          <w:rFonts w:ascii="Times New Roman" w:hAnsi="Times New Roman"/>
          <w:sz w:val="28"/>
          <w:szCs w:val="28"/>
          <w:lang w:val="uk-UA"/>
        </w:rPr>
        <w:t>частини 2 статті 52</w:t>
      </w:r>
      <w:r w:rsidRPr="00686975">
        <w:rPr>
          <w:rFonts w:ascii="Times New Roman" w:hAnsi="Times New Roman"/>
          <w:sz w:val="28"/>
          <w:szCs w:val="28"/>
          <w:lang w:val="uk-UA"/>
        </w:rPr>
        <w:t xml:space="preserve"> Закону України «Про місцеве самоврядування в Україні», </w:t>
      </w:r>
      <w:r w:rsidR="005E6232" w:rsidRPr="00686975">
        <w:rPr>
          <w:rFonts w:ascii="Times New Roman" w:eastAsia="Times New Roman" w:hAnsi="Times New Roman"/>
          <w:sz w:val="28"/>
          <w:szCs w:val="28"/>
          <w:lang w:val="uk-UA" w:eastAsia="ru-RU"/>
        </w:rPr>
        <w:t>розглянувши звернення</w:t>
      </w:r>
      <w:r w:rsidR="009F1EC1">
        <w:rPr>
          <w:rFonts w:ascii="Times New Roman" w:eastAsia="Times New Roman" w:hAnsi="Times New Roman"/>
          <w:sz w:val="28"/>
          <w:szCs w:val="28"/>
          <w:lang w:val="uk-UA" w:eastAsia="ru-RU"/>
        </w:rPr>
        <w:t>:</w:t>
      </w:r>
      <w:r w:rsidR="005E6232" w:rsidRPr="00686975">
        <w:rPr>
          <w:rFonts w:ascii="Times New Roman" w:eastAsia="Times New Roman" w:hAnsi="Times New Roman"/>
          <w:sz w:val="28"/>
          <w:szCs w:val="28"/>
          <w:lang w:val="uk-UA" w:eastAsia="ru-RU"/>
        </w:rPr>
        <w:t xml:space="preserve"> командира військової частини 3061 Національної гвардії України</w:t>
      </w:r>
      <w:r w:rsidR="004A1F8B" w:rsidRPr="00686975">
        <w:rPr>
          <w:rFonts w:ascii="Times New Roman" w:eastAsia="Times New Roman" w:hAnsi="Times New Roman"/>
          <w:sz w:val="28"/>
          <w:szCs w:val="28"/>
          <w:lang w:val="uk-UA" w:eastAsia="ru-RU"/>
        </w:rPr>
        <w:t xml:space="preserve"> від </w:t>
      </w:r>
      <w:r w:rsidR="00451D68">
        <w:rPr>
          <w:rFonts w:ascii="Times New Roman" w:eastAsia="Times New Roman" w:hAnsi="Times New Roman"/>
          <w:sz w:val="28"/>
          <w:szCs w:val="28"/>
          <w:lang w:val="uk-UA" w:eastAsia="ru-RU"/>
        </w:rPr>
        <w:t>1</w:t>
      </w:r>
      <w:r w:rsidR="00451D68">
        <w:rPr>
          <w:rFonts w:ascii="Times New Roman" w:eastAsia="Times New Roman" w:hAnsi="Times New Roman"/>
          <w:color w:val="000000"/>
          <w:sz w:val="28"/>
          <w:szCs w:val="28"/>
          <w:lang w:val="uk-UA" w:eastAsia="ru-RU"/>
        </w:rPr>
        <w:t>6.11.2021 № 1/61-964 (вх.</w:t>
      </w:r>
      <w:r w:rsidR="00AE429F">
        <w:rPr>
          <w:rFonts w:ascii="Times New Roman" w:eastAsia="Times New Roman" w:hAnsi="Times New Roman"/>
          <w:color w:val="000000"/>
          <w:sz w:val="28"/>
          <w:szCs w:val="28"/>
          <w:lang w:val="uk-UA" w:eastAsia="ru-RU"/>
        </w:rPr>
        <w:t> </w:t>
      </w:r>
      <w:r w:rsidR="009F1EC1">
        <w:rPr>
          <w:rFonts w:ascii="Times New Roman" w:eastAsia="Times New Roman" w:hAnsi="Times New Roman"/>
          <w:color w:val="000000"/>
          <w:sz w:val="28"/>
          <w:szCs w:val="28"/>
          <w:lang w:val="uk-UA" w:eastAsia="ru-RU"/>
        </w:rPr>
        <w:t xml:space="preserve">№ 26267-01-26); </w:t>
      </w:r>
      <w:r w:rsidR="004F254C">
        <w:rPr>
          <w:rFonts w:ascii="Times New Roman" w:eastAsia="Times New Roman" w:hAnsi="Times New Roman"/>
          <w:color w:val="000000"/>
          <w:sz w:val="28"/>
          <w:szCs w:val="28"/>
          <w:lang w:val="uk-UA" w:eastAsia="ru-RU"/>
        </w:rPr>
        <w:t>начальника державної установи «Черкаський слідчий ізолятор» від 09.11.2021 № 9/4517/</w:t>
      </w:r>
      <w:proofErr w:type="spellStart"/>
      <w:r w:rsidR="004F254C">
        <w:rPr>
          <w:rFonts w:ascii="Times New Roman" w:eastAsia="Times New Roman" w:hAnsi="Times New Roman"/>
          <w:color w:val="000000"/>
          <w:sz w:val="28"/>
          <w:szCs w:val="28"/>
          <w:lang w:val="uk-UA" w:eastAsia="ru-RU"/>
        </w:rPr>
        <w:t>Дч</w:t>
      </w:r>
      <w:proofErr w:type="spellEnd"/>
      <w:r w:rsidR="004F254C">
        <w:rPr>
          <w:rFonts w:ascii="Times New Roman" w:eastAsia="Times New Roman" w:hAnsi="Times New Roman"/>
          <w:color w:val="000000"/>
          <w:sz w:val="28"/>
          <w:szCs w:val="28"/>
          <w:lang w:val="uk-UA" w:eastAsia="ru-RU"/>
        </w:rPr>
        <w:t xml:space="preserve"> (вх.</w:t>
      </w:r>
      <w:r w:rsidR="00AE429F">
        <w:rPr>
          <w:rFonts w:ascii="Times New Roman" w:eastAsia="Times New Roman" w:hAnsi="Times New Roman"/>
          <w:color w:val="000000"/>
          <w:sz w:val="28"/>
          <w:szCs w:val="28"/>
          <w:lang w:val="uk-UA" w:eastAsia="ru-RU"/>
        </w:rPr>
        <w:t> </w:t>
      </w:r>
      <w:r w:rsidR="004F254C">
        <w:rPr>
          <w:rFonts w:ascii="Times New Roman" w:eastAsia="Times New Roman" w:hAnsi="Times New Roman"/>
          <w:color w:val="000000"/>
          <w:sz w:val="28"/>
          <w:szCs w:val="28"/>
          <w:lang w:val="uk-UA" w:eastAsia="ru-RU"/>
        </w:rPr>
        <w:t xml:space="preserve">№ 25581-01-26); </w:t>
      </w:r>
      <w:r w:rsidR="00B9137F">
        <w:rPr>
          <w:rFonts w:ascii="Times New Roman" w:eastAsia="Times New Roman" w:hAnsi="Times New Roman"/>
          <w:color w:val="000000"/>
          <w:sz w:val="28"/>
          <w:szCs w:val="28"/>
          <w:lang w:val="uk-UA" w:eastAsia="ru-RU"/>
        </w:rPr>
        <w:t>начальника Територіального управління Служби судової охорони</w:t>
      </w:r>
      <w:r w:rsidR="001465F1">
        <w:rPr>
          <w:rFonts w:ascii="Times New Roman" w:eastAsia="Times New Roman" w:hAnsi="Times New Roman"/>
          <w:color w:val="000000"/>
          <w:sz w:val="28"/>
          <w:szCs w:val="28"/>
          <w:lang w:val="uk-UA" w:eastAsia="ru-RU"/>
        </w:rPr>
        <w:t xml:space="preserve"> у Черкаській області від </w:t>
      </w:r>
      <w:r w:rsidR="00956FD2">
        <w:rPr>
          <w:rFonts w:ascii="Times New Roman" w:eastAsia="Times New Roman" w:hAnsi="Times New Roman"/>
          <w:color w:val="000000"/>
          <w:sz w:val="28"/>
          <w:szCs w:val="28"/>
          <w:lang w:val="uk-UA" w:eastAsia="ru-RU"/>
        </w:rPr>
        <w:t>19.11.2021 № </w:t>
      </w:r>
      <w:r w:rsidR="007C4565">
        <w:rPr>
          <w:rFonts w:ascii="Times New Roman" w:eastAsia="Times New Roman" w:hAnsi="Times New Roman"/>
          <w:color w:val="000000"/>
          <w:sz w:val="28"/>
          <w:szCs w:val="28"/>
          <w:lang w:val="uk-UA" w:eastAsia="ru-RU"/>
        </w:rPr>
        <w:t>54/22-</w:t>
      </w:r>
      <w:r w:rsidR="00956FD2">
        <w:rPr>
          <w:rFonts w:ascii="Times New Roman" w:eastAsia="Times New Roman" w:hAnsi="Times New Roman"/>
          <w:color w:val="000000"/>
          <w:sz w:val="28"/>
          <w:szCs w:val="28"/>
          <w:lang w:val="uk-UA" w:eastAsia="ru-RU"/>
        </w:rPr>
        <w:t xml:space="preserve">693 </w:t>
      </w:r>
      <w:r w:rsidR="00F974D9">
        <w:rPr>
          <w:rFonts w:ascii="Times New Roman" w:eastAsia="Times New Roman" w:hAnsi="Times New Roman"/>
          <w:color w:val="000000"/>
          <w:sz w:val="28"/>
          <w:szCs w:val="28"/>
          <w:lang w:val="uk-UA" w:eastAsia="ru-RU"/>
        </w:rPr>
        <w:t>(вх. </w:t>
      </w:r>
      <w:r w:rsidR="00956FD2">
        <w:rPr>
          <w:rFonts w:ascii="Times New Roman" w:eastAsia="Times New Roman" w:hAnsi="Times New Roman"/>
          <w:color w:val="000000"/>
          <w:sz w:val="28"/>
          <w:szCs w:val="28"/>
          <w:lang w:val="uk-UA" w:eastAsia="ru-RU"/>
        </w:rPr>
        <w:t>№ 26773-01-21</w:t>
      </w:r>
      <w:r w:rsidR="001465F1">
        <w:rPr>
          <w:rFonts w:ascii="Times New Roman" w:eastAsia="Times New Roman" w:hAnsi="Times New Roman"/>
          <w:color w:val="000000"/>
          <w:sz w:val="28"/>
          <w:szCs w:val="28"/>
          <w:lang w:val="uk-UA" w:eastAsia="ru-RU"/>
        </w:rPr>
        <w:t>)</w:t>
      </w:r>
      <w:r w:rsidR="0029721E">
        <w:rPr>
          <w:rFonts w:ascii="Times New Roman" w:eastAsia="Times New Roman" w:hAnsi="Times New Roman"/>
          <w:color w:val="000000"/>
          <w:sz w:val="28"/>
          <w:szCs w:val="28"/>
          <w:lang w:val="uk-UA" w:eastAsia="ru-RU"/>
        </w:rPr>
        <w:t xml:space="preserve">; начальника </w:t>
      </w:r>
      <w:r w:rsidR="00F33991" w:rsidRPr="00F33991">
        <w:rPr>
          <w:rFonts w:ascii="Times New Roman" w:eastAsia="Times New Roman" w:hAnsi="Times New Roman"/>
          <w:sz w:val="28"/>
          <w:szCs w:val="28"/>
          <w:lang w:val="uk-UA" w:eastAsia="zh-CN"/>
        </w:rPr>
        <w:t>Черкаського районного управління поліції Головного управління Національної поліції в Черкаській області</w:t>
      </w:r>
      <w:r w:rsidR="00AE429F">
        <w:rPr>
          <w:rFonts w:ascii="Times New Roman" w:eastAsia="Times New Roman" w:hAnsi="Times New Roman"/>
          <w:color w:val="000000"/>
          <w:sz w:val="28"/>
          <w:szCs w:val="28"/>
          <w:lang w:val="uk-UA" w:eastAsia="ru-RU"/>
        </w:rPr>
        <w:t xml:space="preserve"> </w:t>
      </w:r>
      <w:r w:rsidR="00F33991">
        <w:rPr>
          <w:rFonts w:ascii="Times New Roman" w:eastAsia="Times New Roman" w:hAnsi="Times New Roman"/>
          <w:color w:val="000000"/>
          <w:sz w:val="28"/>
          <w:szCs w:val="28"/>
          <w:lang w:val="uk-UA" w:eastAsia="ru-RU"/>
        </w:rPr>
        <w:t xml:space="preserve">від </w:t>
      </w:r>
      <w:r w:rsidR="00D446B6">
        <w:rPr>
          <w:rFonts w:ascii="Times New Roman" w:eastAsia="Times New Roman" w:hAnsi="Times New Roman"/>
          <w:color w:val="000000"/>
          <w:sz w:val="28"/>
          <w:szCs w:val="28"/>
          <w:lang w:val="uk-UA" w:eastAsia="ru-RU"/>
        </w:rPr>
        <w:t>15.11.2021 № </w:t>
      </w:r>
      <w:r w:rsidR="00464511">
        <w:rPr>
          <w:rFonts w:ascii="Times New Roman" w:eastAsia="Times New Roman" w:hAnsi="Times New Roman"/>
          <w:color w:val="000000"/>
          <w:sz w:val="28"/>
          <w:szCs w:val="28"/>
          <w:lang w:val="uk-UA" w:eastAsia="ru-RU"/>
        </w:rPr>
        <w:t>17327/46</w:t>
      </w:r>
      <w:r w:rsidR="00B377EB">
        <w:rPr>
          <w:rFonts w:ascii="Times New Roman" w:eastAsia="Times New Roman" w:hAnsi="Times New Roman"/>
          <w:color w:val="000000"/>
          <w:sz w:val="28"/>
          <w:szCs w:val="28"/>
          <w:lang w:val="uk-UA" w:eastAsia="ru-RU"/>
        </w:rPr>
        <w:t>/01-2021</w:t>
      </w:r>
      <w:r w:rsidR="00F33991">
        <w:rPr>
          <w:rFonts w:ascii="Times New Roman" w:eastAsia="Times New Roman" w:hAnsi="Times New Roman"/>
          <w:color w:val="000000"/>
          <w:sz w:val="28"/>
          <w:szCs w:val="28"/>
          <w:lang w:val="uk-UA" w:eastAsia="ru-RU"/>
        </w:rPr>
        <w:t xml:space="preserve"> (вх.</w:t>
      </w:r>
      <w:r w:rsidR="00D446B6">
        <w:rPr>
          <w:rFonts w:ascii="Times New Roman" w:eastAsia="Times New Roman" w:hAnsi="Times New Roman"/>
          <w:color w:val="000000"/>
          <w:sz w:val="28"/>
          <w:szCs w:val="28"/>
          <w:lang w:val="uk-UA" w:eastAsia="ru-RU"/>
        </w:rPr>
        <w:t> № 26058-01-21</w:t>
      </w:r>
      <w:r w:rsidR="00F33991">
        <w:rPr>
          <w:rFonts w:ascii="Times New Roman" w:eastAsia="Times New Roman" w:hAnsi="Times New Roman"/>
          <w:color w:val="000000"/>
          <w:sz w:val="28"/>
          <w:szCs w:val="28"/>
          <w:lang w:val="uk-UA" w:eastAsia="ru-RU"/>
        </w:rPr>
        <w:t xml:space="preserve">) </w:t>
      </w:r>
      <w:r w:rsidR="00AE429F">
        <w:rPr>
          <w:rFonts w:ascii="Times New Roman" w:eastAsia="Times New Roman" w:hAnsi="Times New Roman"/>
          <w:color w:val="000000"/>
          <w:sz w:val="28"/>
          <w:szCs w:val="28"/>
          <w:lang w:val="uk-UA" w:eastAsia="ru-RU"/>
        </w:rPr>
        <w:t>та враховуючи</w:t>
      </w:r>
      <w:r w:rsidR="00906E10">
        <w:rPr>
          <w:rFonts w:ascii="Times New Roman" w:eastAsia="Times New Roman" w:hAnsi="Times New Roman"/>
          <w:color w:val="000000"/>
          <w:sz w:val="28"/>
          <w:szCs w:val="28"/>
          <w:lang w:val="uk-UA" w:eastAsia="ru-RU"/>
        </w:rPr>
        <w:t xml:space="preserve"> пропозиції департаменту житлово-комунального комплексу Черкаської міської ради, виконавчий комітет Черкаської міської ради</w:t>
      </w:r>
    </w:p>
    <w:p w:rsidR="00906E10" w:rsidRPr="00906E10" w:rsidRDefault="00906E10" w:rsidP="00906E10">
      <w:pPr>
        <w:spacing w:after="0" w:line="240" w:lineRule="auto"/>
        <w:ind w:left="28" w:firstLine="823"/>
        <w:jc w:val="both"/>
        <w:rPr>
          <w:rFonts w:ascii="Times New Roman" w:eastAsia="Times New Roman" w:hAnsi="Times New Roman"/>
          <w:sz w:val="28"/>
          <w:szCs w:val="28"/>
          <w:lang w:val="uk-UA" w:eastAsia="ru-RU"/>
        </w:rPr>
      </w:pPr>
    </w:p>
    <w:p w:rsidR="0009281E" w:rsidRPr="0025438F" w:rsidRDefault="0009281E" w:rsidP="00A375E8">
      <w:pPr>
        <w:spacing w:after="0" w:line="240" w:lineRule="auto"/>
        <w:ind w:left="28" w:hanging="28"/>
        <w:jc w:val="both"/>
        <w:rPr>
          <w:rFonts w:ascii="Times New Roman" w:hAnsi="Times New Roman"/>
          <w:sz w:val="28"/>
          <w:szCs w:val="28"/>
          <w:lang w:val="uk-UA"/>
        </w:rPr>
      </w:pPr>
      <w:r w:rsidRPr="0025438F">
        <w:rPr>
          <w:rFonts w:ascii="Times New Roman" w:hAnsi="Times New Roman"/>
          <w:sz w:val="28"/>
          <w:szCs w:val="28"/>
          <w:lang w:val="uk-UA"/>
        </w:rPr>
        <w:t>ВИРІШИ</w:t>
      </w:r>
      <w:r w:rsidR="000B6FCE" w:rsidRPr="0025438F">
        <w:rPr>
          <w:rFonts w:ascii="Times New Roman" w:hAnsi="Times New Roman"/>
          <w:sz w:val="28"/>
          <w:szCs w:val="28"/>
          <w:lang w:val="uk-UA"/>
        </w:rPr>
        <w:t>В</w:t>
      </w:r>
      <w:r w:rsidRPr="0025438F">
        <w:rPr>
          <w:rFonts w:ascii="Times New Roman" w:hAnsi="Times New Roman"/>
          <w:sz w:val="28"/>
          <w:szCs w:val="28"/>
          <w:lang w:val="uk-UA"/>
        </w:rPr>
        <w:t>:</w:t>
      </w:r>
    </w:p>
    <w:p w:rsidR="00D10DAE" w:rsidRPr="003F4D19" w:rsidRDefault="003134BA" w:rsidP="003F4D19">
      <w:pPr>
        <w:spacing w:after="0" w:line="240" w:lineRule="auto"/>
        <w:ind w:left="28" w:firstLine="709"/>
        <w:jc w:val="both"/>
        <w:rPr>
          <w:rFonts w:ascii="Times New Roman" w:eastAsia="Times New Roman" w:hAnsi="Times New Roman"/>
          <w:bCs/>
          <w:color w:val="000000"/>
          <w:sz w:val="28"/>
          <w:szCs w:val="28"/>
          <w:lang w:val="uk-UA" w:eastAsia="ru-RU"/>
        </w:rPr>
      </w:pPr>
      <w:r w:rsidRPr="007208E7">
        <w:rPr>
          <w:rFonts w:ascii="Times New Roman" w:eastAsia="Times New Roman" w:hAnsi="Times New Roman"/>
          <w:sz w:val="28"/>
          <w:szCs w:val="28"/>
          <w:lang w:val="uk-UA" w:eastAsia="ru-RU"/>
        </w:rPr>
        <w:t>1. </w:t>
      </w:r>
      <w:r w:rsidR="007208E7" w:rsidRPr="007208E7">
        <w:rPr>
          <w:rFonts w:ascii="Times New Roman" w:hAnsi="Times New Roman"/>
          <w:sz w:val="28"/>
          <w:szCs w:val="28"/>
        </w:rPr>
        <w:t>Погодити та подати на розгляд і затвердження міської ради про</w:t>
      </w:r>
      <w:r w:rsidR="00123191">
        <w:rPr>
          <w:rFonts w:ascii="Times New Roman" w:hAnsi="Times New Roman"/>
          <w:sz w:val="28"/>
          <w:szCs w:val="28"/>
          <w:lang w:val="uk-UA"/>
        </w:rPr>
        <w:t>е</w:t>
      </w:r>
      <w:r w:rsidR="007208E7" w:rsidRPr="007208E7">
        <w:rPr>
          <w:rFonts w:ascii="Times New Roman" w:hAnsi="Times New Roman"/>
          <w:sz w:val="28"/>
          <w:szCs w:val="28"/>
        </w:rPr>
        <w:t xml:space="preserve">кт </w:t>
      </w:r>
      <w:proofErr w:type="gramStart"/>
      <w:r w:rsidR="007208E7" w:rsidRPr="007208E7">
        <w:rPr>
          <w:rFonts w:ascii="Times New Roman" w:hAnsi="Times New Roman"/>
          <w:sz w:val="28"/>
          <w:szCs w:val="28"/>
        </w:rPr>
        <w:t>р</w:t>
      </w:r>
      <w:proofErr w:type="gramEnd"/>
      <w:r w:rsidR="007208E7" w:rsidRPr="007208E7">
        <w:rPr>
          <w:rFonts w:ascii="Times New Roman" w:hAnsi="Times New Roman"/>
          <w:sz w:val="28"/>
          <w:szCs w:val="28"/>
        </w:rPr>
        <w:t>ішення «</w:t>
      </w:r>
      <w:r w:rsidR="003F785A" w:rsidRPr="007649A9">
        <w:rPr>
          <w:rFonts w:ascii="Times New Roman" w:eastAsia="Times New Roman" w:hAnsi="Times New Roman"/>
          <w:bCs/>
          <w:color w:val="000000"/>
          <w:sz w:val="28"/>
          <w:szCs w:val="28"/>
          <w:lang w:val="uk-UA" w:eastAsia="ru-RU"/>
        </w:rPr>
        <w:t xml:space="preserve">Про затвердження Програми </w:t>
      </w:r>
      <w:r w:rsidR="003F4D19" w:rsidRPr="003F4D19">
        <w:rPr>
          <w:rFonts w:ascii="Times New Roman" w:eastAsia="Times New Roman" w:hAnsi="Times New Roman"/>
          <w:bCs/>
          <w:color w:val="000000"/>
          <w:sz w:val="28"/>
          <w:szCs w:val="28"/>
          <w:lang w:val="uk-UA" w:eastAsia="ru-RU"/>
        </w:rPr>
        <w:t>забезпечення законності та профілактики</w:t>
      </w:r>
      <w:r w:rsidR="003F4D19">
        <w:rPr>
          <w:rFonts w:ascii="Times New Roman" w:eastAsia="Times New Roman" w:hAnsi="Times New Roman"/>
          <w:bCs/>
          <w:color w:val="000000"/>
          <w:sz w:val="28"/>
          <w:szCs w:val="28"/>
          <w:lang w:val="uk-UA" w:eastAsia="ru-RU"/>
        </w:rPr>
        <w:t xml:space="preserve"> правопорушень у місті Черкаси </w:t>
      </w:r>
      <w:r w:rsidR="003F4D19" w:rsidRPr="003F4D19">
        <w:rPr>
          <w:rFonts w:ascii="Times New Roman" w:eastAsia="Times New Roman" w:hAnsi="Times New Roman"/>
          <w:bCs/>
          <w:color w:val="000000"/>
          <w:sz w:val="28"/>
          <w:szCs w:val="28"/>
          <w:lang w:val="uk-UA" w:eastAsia="ru-RU"/>
        </w:rPr>
        <w:t>на 2022-2026 роки</w:t>
      </w:r>
      <w:r w:rsidR="007208E7" w:rsidRPr="007208E7">
        <w:rPr>
          <w:rFonts w:ascii="Times New Roman" w:hAnsi="Times New Roman"/>
          <w:sz w:val="28"/>
          <w:szCs w:val="28"/>
        </w:rPr>
        <w:t>».</w:t>
      </w:r>
    </w:p>
    <w:p w:rsidR="00E62922" w:rsidRPr="007208E7" w:rsidRDefault="007208E7" w:rsidP="007208E7">
      <w:pPr>
        <w:widowControl w:val="0"/>
        <w:autoSpaceDE w:val="0"/>
        <w:autoSpaceDN w:val="0"/>
        <w:adjustRightInd w:val="0"/>
        <w:spacing w:after="0" w:line="240" w:lineRule="auto"/>
        <w:ind w:firstLine="709"/>
        <w:jc w:val="both"/>
        <w:rPr>
          <w:rFonts w:ascii="Times New Roman" w:eastAsia="Times New Roman" w:hAnsi="Times New Roman"/>
          <w:sz w:val="32"/>
          <w:szCs w:val="34"/>
          <w:lang w:eastAsia="ru-RU"/>
        </w:rPr>
      </w:pPr>
      <w:r w:rsidRPr="007208E7">
        <w:rPr>
          <w:rFonts w:ascii="Times New Roman" w:hAnsi="Times New Roman"/>
          <w:sz w:val="28"/>
          <w:szCs w:val="28"/>
        </w:rPr>
        <w:t xml:space="preserve">2. Контроль за виконанням </w:t>
      </w:r>
      <w:proofErr w:type="gramStart"/>
      <w:r w:rsidRPr="007208E7">
        <w:rPr>
          <w:rFonts w:ascii="Times New Roman" w:hAnsi="Times New Roman"/>
          <w:sz w:val="28"/>
          <w:szCs w:val="28"/>
        </w:rPr>
        <w:t>р</w:t>
      </w:r>
      <w:proofErr w:type="gramEnd"/>
      <w:r w:rsidRPr="007208E7">
        <w:rPr>
          <w:rFonts w:ascii="Times New Roman" w:hAnsi="Times New Roman"/>
          <w:sz w:val="28"/>
          <w:szCs w:val="28"/>
        </w:rPr>
        <w:t xml:space="preserve">ішення покласти на директора департаменту житлово-комунального комплексу </w:t>
      </w:r>
      <w:r w:rsidR="00304FAD">
        <w:rPr>
          <w:rFonts w:ascii="Times New Roman" w:hAnsi="Times New Roman"/>
          <w:sz w:val="28"/>
          <w:szCs w:val="28"/>
          <w:lang w:val="uk-UA"/>
        </w:rPr>
        <w:t>Олександра ЯЦЕНКА</w:t>
      </w:r>
      <w:r w:rsidRPr="007208E7">
        <w:rPr>
          <w:rFonts w:ascii="Times New Roman" w:hAnsi="Times New Roman"/>
          <w:sz w:val="28"/>
          <w:szCs w:val="28"/>
        </w:rPr>
        <w:t>.</w:t>
      </w:r>
    </w:p>
    <w:p w:rsidR="007208E7" w:rsidRPr="00F12301" w:rsidRDefault="007208E7" w:rsidP="005718A4">
      <w:pPr>
        <w:spacing w:after="0" w:line="240" w:lineRule="auto"/>
        <w:jc w:val="both"/>
        <w:rPr>
          <w:rFonts w:ascii="Times New Roman" w:eastAsia="Times New Roman" w:hAnsi="Times New Roman"/>
          <w:sz w:val="28"/>
          <w:szCs w:val="28"/>
          <w:lang w:eastAsia="ru-RU"/>
        </w:rPr>
      </w:pPr>
    </w:p>
    <w:p w:rsidR="008B01A8" w:rsidRPr="0025438F" w:rsidRDefault="002D6029" w:rsidP="005718A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Міський голова</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 xml:space="preserve">   Анатолій БОНДАРЕНКО</w:t>
      </w:r>
    </w:p>
    <w:p w:rsidR="008B01A8" w:rsidRPr="001021D9" w:rsidRDefault="008B01A8" w:rsidP="005718A4">
      <w:pPr>
        <w:spacing w:after="0" w:line="240" w:lineRule="auto"/>
        <w:jc w:val="both"/>
        <w:rPr>
          <w:rFonts w:ascii="Times New Roman" w:eastAsia="Times New Roman" w:hAnsi="Times New Roman"/>
          <w:sz w:val="8"/>
          <w:szCs w:val="20"/>
          <w:lang w:eastAsia="ru-RU"/>
        </w:rPr>
      </w:pPr>
    </w:p>
    <w:p w:rsidR="00225ED6" w:rsidRPr="001021D9" w:rsidRDefault="00225ED6" w:rsidP="005718A4">
      <w:pPr>
        <w:spacing w:after="0" w:line="240" w:lineRule="auto"/>
        <w:jc w:val="both"/>
        <w:rPr>
          <w:rFonts w:ascii="Times New Roman" w:eastAsia="Times New Roman" w:hAnsi="Times New Roman"/>
          <w:spacing w:val="44"/>
          <w:sz w:val="8"/>
          <w:szCs w:val="20"/>
          <w:lang w:val="uk-UA" w:eastAsia="ru-RU"/>
        </w:rPr>
      </w:pPr>
    </w:p>
    <w:p w:rsidR="007375EB" w:rsidRPr="001021D9" w:rsidRDefault="007375EB" w:rsidP="005718A4">
      <w:pPr>
        <w:spacing w:after="0" w:line="240" w:lineRule="auto"/>
        <w:jc w:val="both"/>
        <w:rPr>
          <w:rFonts w:ascii="Times New Roman" w:eastAsia="Times New Roman" w:hAnsi="Times New Roman"/>
          <w:spacing w:val="44"/>
          <w:sz w:val="18"/>
          <w:szCs w:val="20"/>
          <w:lang w:val="uk-UA" w:eastAsia="ru-RU"/>
        </w:rPr>
      </w:pPr>
    </w:p>
    <w:p w:rsidR="00D10DAE" w:rsidRPr="0028698E" w:rsidRDefault="00D10DAE" w:rsidP="00440B55">
      <w:pPr>
        <w:spacing w:after="0" w:line="240" w:lineRule="auto"/>
        <w:ind w:left="28"/>
        <w:jc w:val="both"/>
        <w:rPr>
          <w:rFonts w:ascii="Times New Roman" w:eastAsia="Times New Roman" w:hAnsi="Times New Roman"/>
          <w:spacing w:val="44"/>
          <w:sz w:val="28"/>
          <w:szCs w:val="28"/>
          <w:lang w:eastAsia="ru-RU"/>
        </w:rPr>
        <w:sectPr w:rsidR="00D10DAE" w:rsidRPr="0028698E" w:rsidSect="00A82CA1">
          <w:pgSz w:w="11906" w:h="16838"/>
          <w:pgMar w:top="1134" w:right="991" w:bottom="568" w:left="1134" w:header="708" w:footer="708" w:gutter="0"/>
          <w:cols w:space="708"/>
          <w:docGrid w:linePitch="360"/>
        </w:sectPr>
      </w:pPr>
    </w:p>
    <w:tbl>
      <w:tblPr>
        <w:tblpPr w:leftFromText="180" w:rightFromText="180" w:horzAnchor="margin" w:tblpY="-180"/>
        <w:tblW w:w="9498" w:type="dxa"/>
        <w:tblLayout w:type="fixed"/>
        <w:tblCellMar>
          <w:left w:w="0" w:type="dxa"/>
          <w:right w:w="0" w:type="dxa"/>
        </w:tblCellMar>
        <w:tblLook w:val="0000" w:firstRow="0" w:lastRow="0" w:firstColumn="0" w:lastColumn="0" w:noHBand="0" w:noVBand="0"/>
      </w:tblPr>
      <w:tblGrid>
        <w:gridCol w:w="1062"/>
        <w:gridCol w:w="1063"/>
        <w:gridCol w:w="1063"/>
        <w:gridCol w:w="923"/>
        <w:gridCol w:w="1525"/>
        <w:gridCol w:w="708"/>
        <w:gridCol w:w="1098"/>
        <w:gridCol w:w="1064"/>
        <w:gridCol w:w="992"/>
      </w:tblGrid>
      <w:tr w:rsidR="005923E2" w:rsidRPr="007E788E" w:rsidTr="00376EC8">
        <w:tc>
          <w:tcPr>
            <w:tcW w:w="1062"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923" w:type="dxa"/>
            <w:vAlign w:val="center"/>
          </w:tcPr>
          <w:p w:rsidR="005923E2" w:rsidRPr="007E788E" w:rsidRDefault="005923E2" w:rsidP="00F50772">
            <w:pPr>
              <w:spacing w:line="240" w:lineRule="auto"/>
            </w:pPr>
          </w:p>
        </w:tc>
        <w:tc>
          <w:tcPr>
            <w:tcW w:w="1525" w:type="dxa"/>
            <w:vAlign w:val="center"/>
          </w:tcPr>
          <w:p w:rsidR="005923E2" w:rsidRPr="007E788E" w:rsidRDefault="005923E2" w:rsidP="00F50772">
            <w:pPr>
              <w:spacing w:line="240" w:lineRule="auto"/>
              <w:jc w:val="center"/>
            </w:pPr>
          </w:p>
        </w:tc>
        <w:tc>
          <w:tcPr>
            <w:tcW w:w="708" w:type="dxa"/>
            <w:vAlign w:val="center"/>
          </w:tcPr>
          <w:p w:rsidR="005923E2" w:rsidRPr="007E788E" w:rsidRDefault="005923E2" w:rsidP="00F50772">
            <w:pPr>
              <w:spacing w:line="240" w:lineRule="auto"/>
            </w:pPr>
          </w:p>
        </w:tc>
        <w:tc>
          <w:tcPr>
            <w:tcW w:w="1098" w:type="dxa"/>
            <w:tcBorders>
              <w:right w:val="single" w:sz="4" w:space="0" w:color="000000"/>
            </w:tcBorders>
            <w:vAlign w:val="center"/>
          </w:tcPr>
          <w:p w:rsidR="005923E2" w:rsidRPr="007E788E" w:rsidRDefault="005923E2" w:rsidP="00F50772">
            <w:pPr>
              <w:spacing w:line="240" w:lineRule="auto"/>
            </w:pPr>
          </w:p>
        </w:tc>
        <w:tc>
          <w:tcPr>
            <w:tcW w:w="2056" w:type="dxa"/>
            <w:gridSpan w:val="2"/>
            <w:tcBorders>
              <w:top w:val="single" w:sz="4" w:space="0" w:color="000000"/>
              <w:left w:val="single" w:sz="4" w:space="0" w:color="000000"/>
              <w:right w:val="single" w:sz="4" w:space="0" w:color="000000"/>
            </w:tcBorders>
            <w:shd w:val="clear" w:color="auto" w:fill="000000"/>
            <w:vAlign w:val="center"/>
          </w:tcPr>
          <w:p w:rsidR="005923E2" w:rsidRPr="007E788E" w:rsidRDefault="005923E2" w:rsidP="00097973">
            <w:pPr>
              <w:spacing w:line="240" w:lineRule="auto"/>
              <w:jc w:val="center"/>
            </w:pPr>
            <w:r w:rsidRPr="007E788E">
              <w:rPr>
                <w:rFonts w:ascii="Times New Roman" w:hAnsi="Times New Roman"/>
                <w:b/>
                <w:color w:val="FFFFFF"/>
                <w:sz w:val="28"/>
                <w:szCs w:val="28"/>
              </w:rPr>
              <w:t xml:space="preserve">Проект </w:t>
            </w:r>
            <w:proofErr w:type="gramStart"/>
            <w:r w:rsidRPr="007E788E">
              <w:rPr>
                <w:rFonts w:ascii="Times New Roman" w:hAnsi="Times New Roman"/>
                <w:b/>
                <w:color w:val="FFFFFF"/>
                <w:sz w:val="28"/>
                <w:szCs w:val="28"/>
              </w:rPr>
              <w:t>р</w:t>
            </w:r>
            <w:proofErr w:type="gramEnd"/>
            <w:r w:rsidRPr="007E788E">
              <w:rPr>
                <w:rFonts w:ascii="Times New Roman" w:hAnsi="Times New Roman"/>
                <w:b/>
                <w:color w:val="FFFFFF"/>
                <w:sz w:val="28"/>
                <w:szCs w:val="28"/>
              </w:rPr>
              <w:t>ішення</w:t>
            </w:r>
          </w:p>
        </w:tc>
      </w:tr>
      <w:tr w:rsidR="005923E2" w:rsidRPr="007E788E" w:rsidTr="00376EC8">
        <w:trPr>
          <w:trHeight w:val="880"/>
        </w:trPr>
        <w:tc>
          <w:tcPr>
            <w:tcW w:w="1062"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923" w:type="dxa"/>
            <w:vAlign w:val="center"/>
          </w:tcPr>
          <w:p w:rsidR="005923E2" w:rsidRPr="007E788E" w:rsidRDefault="005923E2" w:rsidP="00F50772">
            <w:pPr>
              <w:spacing w:line="240" w:lineRule="auto"/>
            </w:pPr>
          </w:p>
        </w:tc>
        <w:tc>
          <w:tcPr>
            <w:tcW w:w="1525" w:type="dxa"/>
            <w:vAlign w:val="center"/>
          </w:tcPr>
          <w:p w:rsidR="005923E2" w:rsidRPr="007E788E" w:rsidRDefault="00AB47E6" w:rsidP="00F50772">
            <w:pPr>
              <w:spacing w:line="240" w:lineRule="auto"/>
              <w:jc w:val="center"/>
            </w:pPr>
            <w:r>
              <w:rPr>
                <w:noProof/>
                <w:lang w:eastAsia="ru-RU"/>
              </w:rPr>
              <w:drawing>
                <wp:inline distT="0" distB="0" distL="0" distR="0" wp14:anchorId="301980BB" wp14:editId="5D6C646B">
                  <wp:extent cx="371475" cy="50482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inline>
              </w:drawing>
            </w:r>
          </w:p>
        </w:tc>
        <w:tc>
          <w:tcPr>
            <w:tcW w:w="708" w:type="dxa"/>
            <w:vAlign w:val="center"/>
          </w:tcPr>
          <w:p w:rsidR="005923E2" w:rsidRPr="007E788E" w:rsidRDefault="005923E2" w:rsidP="00F50772">
            <w:pPr>
              <w:spacing w:line="240" w:lineRule="auto"/>
            </w:pPr>
          </w:p>
        </w:tc>
        <w:tc>
          <w:tcPr>
            <w:tcW w:w="1098" w:type="dxa"/>
            <w:tcBorders>
              <w:right w:val="single" w:sz="4" w:space="0" w:color="000000"/>
            </w:tcBorders>
            <w:vAlign w:val="center"/>
          </w:tcPr>
          <w:p w:rsidR="005923E2" w:rsidRPr="007E788E" w:rsidRDefault="005923E2" w:rsidP="00F50772">
            <w:pPr>
              <w:spacing w:line="240" w:lineRule="auto"/>
            </w:pPr>
          </w:p>
        </w:tc>
        <w:tc>
          <w:tcPr>
            <w:tcW w:w="2056" w:type="dxa"/>
            <w:gridSpan w:val="2"/>
            <w:tcBorders>
              <w:left w:val="single" w:sz="4" w:space="0" w:color="000000"/>
              <w:right w:val="single" w:sz="4" w:space="0" w:color="000000"/>
            </w:tcBorders>
            <w:shd w:val="clear" w:color="auto" w:fill="FFFFFF"/>
            <w:vAlign w:val="center"/>
          </w:tcPr>
          <w:p w:rsidR="005923E2" w:rsidRPr="00DA6E9D" w:rsidRDefault="005923E2" w:rsidP="00F50772">
            <w:pPr>
              <w:spacing w:line="240" w:lineRule="auto"/>
              <w:rPr>
                <w:lang w:val="uk-UA"/>
              </w:rPr>
            </w:pPr>
          </w:p>
        </w:tc>
      </w:tr>
      <w:tr w:rsidR="005923E2" w:rsidRPr="007E788E" w:rsidTr="00376EC8">
        <w:tc>
          <w:tcPr>
            <w:tcW w:w="1062"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5317" w:type="dxa"/>
            <w:gridSpan w:val="5"/>
            <w:vAlign w:val="center"/>
          </w:tcPr>
          <w:p w:rsidR="005923E2" w:rsidRPr="007E788E" w:rsidRDefault="005923E2" w:rsidP="00F50772">
            <w:pPr>
              <w:spacing w:line="240" w:lineRule="auto"/>
              <w:jc w:val="center"/>
            </w:pPr>
            <w:r w:rsidRPr="007E788E">
              <w:rPr>
                <w:rFonts w:ascii="Times New Roman" w:hAnsi="Times New Roman"/>
                <w:sz w:val="36"/>
                <w:szCs w:val="36"/>
              </w:rPr>
              <w:t>ЧЕРКАСЬКА МІСЬКА РАДА</w:t>
            </w:r>
          </w:p>
        </w:tc>
        <w:tc>
          <w:tcPr>
            <w:tcW w:w="1064" w:type="dxa"/>
            <w:tcBorders>
              <w:top w:val="single" w:sz="4" w:space="0" w:color="000000"/>
            </w:tcBorders>
            <w:vAlign w:val="center"/>
          </w:tcPr>
          <w:p w:rsidR="005923E2" w:rsidRPr="007E788E" w:rsidRDefault="005923E2" w:rsidP="00F50772">
            <w:pPr>
              <w:spacing w:line="240" w:lineRule="auto"/>
            </w:pPr>
          </w:p>
        </w:tc>
        <w:tc>
          <w:tcPr>
            <w:tcW w:w="992" w:type="dxa"/>
            <w:tcBorders>
              <w:top w:val="single" w:sz="4" w:space="0" w:color="000000"/>
            </w:tcBorders>
            <w:vAlign w:val="center"/>
          </w:tcPr>
          <w:p w:rsidR="005923E2" w:rsidRPr="007E788E" w:rsidRDefault="005923E2" w:rsidP="00F50772">
            <w:pPr>
              <w:spacing w:line="240" w:lineRule="auto"/>
            </w:pPr>
          </w:p>
        </w:tc>
      </w:tr>
      <w:tr w:rsidR="005923E2" w:rsidRPr="007E788E" w:rsidTr="00376EC8">
        <w:tc>
          <w:tcPr>
            <w:tcW w:w="1062" w:type="dxa"/>
            <w:vAlign w:val="center"/>
          </w:tcPr>
          <w:p w:rsidR="005923E2" w:rsidRPr="007E788E" w:rsidRDefault="005923E2" w:rsidP="00F50772">
            <w:pPr>
              <w:spacing w:line="240" w:lineRule="auto"/>
            </w:pPr>
            <w:r w:rsidRPr="007E788E">
              <w:rPr>
                <w:rFonts w:ascii="Times New Roman" w:hAnsi="Times New Roman"/>
                <w:color w:val="FFFFFF"/>
                <w:sz w:val="24"/>
                <w:szCs w:val="24"/>
              </w:rPr>
              <w:t>&lt;</w:t>
            </w:r>
          </w:p>
        </w:tc>
        <w:tc>
          <w:tcPr>
            <w:tcW w:w="1063"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923" w:type="dxa"/>
            <w:vAlign w:val="center"/>
          </w:tcPr>
          <w:p w:rsidR="005923E2" w:rsidRPr="007E788E" w:rsidRDefault="005923E2" w:rsidP="00F50772">
            <w:pPr>
              <w:spacing w:line="240" w:lineRule="auto"/>
            </w:pPr>
          </w:p>
        </w:tc>
        <w:tc>
          <w:tcPr>
            <w:tcW w:w="1525" w:type="dxa"/>
            <w:vAlign w:val="center"/>
          </w:tcPr>
          <w:p w:rsidR="005923E2" w:rsidRPr="007E788E" w:rsidRDefault="005923E2" w:rsidP="00F50772">
            <w:pPr>
              <w:spacing w:line="240" w:lineRule="auto"/>
            </w:pPr>
          </w:p>
        </w:tc>
        <w:tc>
          <w:tcPr>
            <w:tcW w:w="708" w:type="dxa"/>
            <w:vAlign w:val="center"/>
          </w:tcPr>
          <w:p w:rsidR="005923E2" w:rsidRPr="007E788E" w:rsidRDefault="005923E2" w:rsidP="00F50772">
            <w:pPr>
              <w:spacing w:line="240" w:lineRule="auto"/>
            </w:pPr>
          </w:p>
        </w:tc>
        <w:tc>
          <w:tcPr>
            <w:tcW w:w="1098" w:type="dxa"/>
            <w:vAlign w:val="center"/>
          </w:tcPr>
          <w:p w:rsidR="005923E2" w:rsidRPr="007E788E" w:rsidRDefault="005923E2" w:rsidP="00F50772">
            <w:pPr>
              <w:spacing w:line="240" w:lineRule="auto"/>
            </w:pPr>
          </w:p>
        </w:tc>
        <w:tc>
          <w:tcPr>
            <w:tcW w:w="1064" w:type="dxa"/>
            <w:vAlign w:val="center"/>
          </w:tcPr>
          <w:p w:rsidR="005923E2" w:rsidRPr="007E788E" w:rsidRDefault="005923E2" w:rsidP="00F50772">
            <w:pPr>
              <w:spacing w:line="240" w:lineRule="auto"/>
            </w:pPr>
          </w:p>
        </w:tc>
        <w:tc>
          <w:tcPr>
            <w:tcW w:w="992" w:type="dxa"/>
            <w:vAlign w:val="center"/>
          </w:tcPr>
          <w:p w:rsidR="005923E2" w:rsidRPr="007E788E" w:rsidRDefault="005923E2" w:rsidP="00F50772">
            <w:pPr>
              <w:spacing w:line="240" w:lineRule="auto"/>
            </w:pPr>
          </w:p>
        </w:tc>
      </w:tr>
      <w:tr w:rsidR="005923E2" w:rsidRPr="007E788E" w:rsidTr="00376EC8">
        <w:tc>
          <w:tcPr>
            <w:tcW w:w="1062" w:type="dxa"/>
            <w:vAlign w:val="center"/>
          </w:tcPr>
          <w:p w:rsidR="005923E2" w:rsidRPr="00C90D8D"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923" w:type="dxa"/>
            <w:vAlign w:val="center"/>
          </w:tcPr>
          <w:p w:rsidR="005923E2" w:rsidRPr="007E788E" w:rsidRDefault="005923E2" w:rsidP="00F50772">
            <w:pPr>
              <w:spacing w:line="240" w:lineRule="auto"/>
            </w:pPr>
          </w:p>
        </w:tc>
        <w:tc>
          <w:tcPr>
            <w:tcW w:w="1525" w:type="dxa"/>
            <w:vAlign w:val="center"/>
          </w:tcPr>
          <w:p w:rsidR="005923E2" w:rsidRPr="007E788E" w:rsidRDefault="005923E2" w:rsidP="00F50772">
            <w:pPr>
              <w:spacing w:line="240" w:lineRule="auto"/>
            </w:pPr>
          </w:p>
        </w:tc>
        <w:tc>
          <w:tcPr>
            <w:tcW w:w="708" w:type="dxa"/>
            <w:vAlign w:val="center"/>
          </w:tcPr>
          <w:p w:rsidR="005923E2" w:rsidRPr="007E788E" w:rsidRDefault="005923E2" w:rsidP="00F50772">
            <w:pPr>
              <w:spacing w:line="240" w:lineRule="auto"/>
            </w:pPr>
          </w:p>
        </w:tc>
        <w:tc>
          <w:tcPr>
            <w:tcW w:w="1098" w:type="dxa"/>
            <w:vAlign w:val="center"/>
          </w:tcPr>
          <w:p w:rsidR="005923E2" w:rsidRPr="007E788E" w:rsidRDefault="005923E2" w:rsidP="00F50772">
            <w:pPr>
              <w:spacing w:line="240" w:lineRule="auto"/>
            </w:pPr>
          </w:p>
        </w:tc>
        <w:tc>
          <w:tcPr>
            <w:tcW w:w="1064" w:type="dxa"/>
            <w:vAlign w:val="center"/>
          </w:tcPr>
          <w:p w:rsidR="005923E2" w:rsidRPr="007E788E" w:rsidRDefault="005923E2" w:rsidP="00F50772">
            <w:pPr>
              <w:spacing w:line="240" w:lineRule="auto"/>
            </w:pPr>
          </w:p>
        </w:tc>
        <w:tc>
          <w:tcPr>
            <w:tcW w:w="992" w:type="dxa"/>
            <w:vAlign w:val="center"/>
          </w:tcPr>
          <w:p w:rsidR="005923E2" w:rsidRPr="007E788E" w:rsidRDefault="005923E2" w:rsidP="00F50772">
            <w:pPr>
              <w:spacing w:line="240" w:lineRule="auto"/>
            </w:pPr>
          </w:p>
        </w:tc>
      </w:tr>
      <w:tr w:rsidR="005923E2" w:rsidRPr="007E788E" w:rsidTr="00376EC8">
        <w:trPr>
          <w:trHeight w:val="933"/>
        </w:trPr>
        <w:tc>
          <w:tcPr>
            <w:tcW w:w="4111" w:type="dxa"/>
            <w:gridSpan w:val="4"/>
            <w:vMerge w:val="restart"/>
            <w:tcMar>
              <w:left w:w="28" w:type="dxa"/>
              <w:right w:w="28" w:type="dxa"/>
            </w:tcMar>
            <w:vAlign w:val="center"/>
          </w:tcPr>
          <w:p w:rsidR="005923E2" w:rsidRPr="00374C0B" w:rsidRDefault="00686975" w:rsidP="00C8244F">
            <w:pPr>
              <w:spacing w:line="240" w:lineRule="auto"/>
              <w:jc w:val="both"/>
              <w:rPr>
                <w:rFonts w:ascii="Times New Roman" w:eastAsia="Times New Roman" w:hAnsi="Times New Roman"/>
                <w:sz w:val="28"/>
                <w:szCs w:val="28"/>
                <w:lang w:val="uk-UA" w:eastAsia="ru-RU"/>
              </w:rPr>
            </w:pPr>
            <w:r w:rsidRPr="007649A9">
              <w:rPr>
                <w:rFonts w:ascii="Times New Roman" w:eastAsia="Times New Roman" w:hAnsi="Times New Roman"/>
                <w:bCs/>
                <w:color w:val="000000"/>
                <w:sz w:val="28"/>
                <w:szCs w:val="28"/>
                <w:lang w:val="uk-UA" w:eastAsia="ru-RU"/>
              </w:rPr>
              <w:t xml:space="preserve">Про затвердження Програми забезпечення </w:t>
            </w:r>
            <w:r w:rsidR="000518B4">
              <w:rPr>
                <w:rFonts w:ascii="Times New Roman" w:eastAsia="Times New Roman" w:hAnsi="Times New Roman"/>
                <w:bCs/>
                <w:color w:val="000000"/>
                <w:sz w:val="28"/>
                <w:szCs w:val="28"/>
                <w:lang w:val="uk-UA" w:eastAsia="ru-RU"/>
              </w:rPr>
              <w:t xml:space="preserve">законності та </w:t>
            </w:r>
            <w:r w:rsidR="00C8244F">
              <w:rPr>
                <w:rFonts w:ascii="Times New Roman" w:eastAsia="Times New Roman" w:hAnsi="Times New Roman"/>
                <w:bCs/>
                <w:color w:val="000000"/>
                <w:sz w:val="28"/>
                <w:szCs w:val="28"/>
                <w:lang w:val="uk-UA" w:eastAsia="ru-RU"/>
              </w:rPr>
              <w:t>профілактики правопорушень у</w:t>
            </w:r>
            <w:r w:rsidR="00CD771D">
              <w:rPr>
                <w:rFonts w:ascii="Times New Roman" w:eastAsia="Times New Roman" w:hAnsi="Times New Roman"/>
                <w:bCs/>
                <w:color w:val="000000"/>
                <w:sz w:val="28"/>
                <w:szCs w:val="28"/>
                <w:lang w:val="uk-UA" w:eastAsia="ru-RU"/>
              </w:rPr>
              <w:t xml:space="preserve"> місті Черкаси на 2022-2026</w:t>
            </w:r>
            <w:r w:rsidRPr="007649A9">
              <w:rPr>
                <w:rFonts w:ascii="Times New Roman" w:eastAsia="Times New Roman" w:hAnsi="Times New Roman"/>
                <w:bCs/>
                <w:color w:val="000000"/>
                <w:sz w:val="28"/>
                <w:szCs w:val="28"/>
                <w:lang w:val="uk-UA" w:eastAsia="ru-RU"/>
              </w:rPr>
              <w:t xml:space="preserve"> роки</w:t>
            </w:r>
          </w:p>
        </w:tc>
        <w:tc>
          <w:tcPr>
            <w:tcW w:w="1525" w:type="dxa"/>
            <w:tcMar>
              <w:left w:w="28" w:type="dxa"/>
              <w:right w:w="28" w:type="dxa"/>
            </w:tcMar>
            <w:vAlign w:val="center"/>
          </w:tcPr>
          <w:p w:rsidR="005923E2" w:rsidRPr="00454622" w:rsidRDefault="005923E2" w:rsidP="00F50772">
            <w:pPr>
              <w:spacing w:line="240" w:lineRule="auto"/>
              <w:rPr>
                <w:lang w:val="uk-UA"/>
              </w:rPr>
            </w:pPr>
          </w:p>
        </w:tc>
        <w:tc>
          <w:tcPr>
            <w:tcW w:w="708" w:type="dxa"/>
            <w:tcMar>
              <w:left w:w="28" w:type="dxa"/>
              <w:right w:w="28" w:type="dxa"/>
            </w:tcMar>
            <w:vAlign w:val="center"/>
          </w:tcPr>
          <w:p w:rsidR="005923E2" w:rsidRPr="007E788E" w:rsidRDefault="005923E2" w:rsidP="00F50772">
            <w:pPr>
              <w:spacing w:line="240" w:lineRule="auto"/>
            </w:pPr>
          </w:p>
        </w:tc>
        <w:tc>
          <w:tcPr>
            <w:tcW w:w="1098" w:type="dxa"/>
            <w:tcMar>
              <w:left w:w="28" w:type="dxa"/>
              <w:right w:w="28" w:type="dxa"/>
            </w:tcMar>
            <w:vAlign w:val="center"/>
          </w:tcPr>
          <w:p w:rsidR="005923E2" w:rsidRPr="007E788E" w:rsidRDefault="005923E2" w:rsidP="00F50772">
            <w:pPr>
              <w:spacing w:line="240" w:lineRule="auto"/>
            </w:pPr>
          </w:p>
        </w:tc>
        <w:tc>
          <w:tcPr>
            <w:tcW w:w="1064" w:type="dxa"/>
            <w:tcMar>
              <w:left w:w="28" w:type="dxa"/>
              <w:right w:w="28" w:type="dxa"/>
            </w:tcMar>
            <w:vAlign w:val="center"/>
          </w:tcPr>
          <w:p w:rsidR="005923E2" w:rsidRPr="007E788E" w:rsidRDefault="005923E2" w:rsidP="00F50772">
            <w:pPr>
              <w:spacing w:line="240" w:lineRule="auto"/>
            </w:pPr>
          </w:p>
        </w:tc>
        <w:tc>
          <w:tcPr>
            <w:tcW w:w="992" w:type="dxa"/>
            <w:tcMar>
              <w:left w:w="28" w:type="dxa"/>
              <w:right w:w="28" w:type="dxa"/>
            </w:tcMar>
            <w:vAlign w:val="center"/>
          </w:tcPr>
          <w:p w:rsidR="005923E2" w:rsidRPr="007E788E" w:rsidRDefault="005923E2" w:rsidP="00F50772">
            <w:pPr>
              <w:spacing w:line="240" w:lineRule="auto"/>
            </w:pPr>
          </w:p>
        </w:tc>
      </w:tr>
      <w:tr w:rsidR="005923E2" w:rsidRPr="007E788E" w:rsidTr="00376EC8">
        <w:tc>
          <w:tcPr>
            <w:tcW w:w="4111" w:type="dxa"/>
            <w:gridSpan w:val="4"/>
            <w:vMerge/>
            <w:vAlign w:val="center"/>
          </w:tcPr>
          <w:p w:rsidR="005923E2" w:rsidRPr="00136FDD" w:rsidRDefault="005923E2" w:rsidP="00F50772">
            <w:pPr>
              <w:spacing w:line="240" w:lineRule="auto"/>
              <w:rPr>
                <w:rFonts w:ascii="Times New Roman" w:eastAsia="Times New Roman" w:hAnsi="Times New Roman"/>
                <w:sz w:val="28"/>
                <w:szCs w:val="28"/>
                <w:lang w:val="uk-UA" w:eastAsia="ru-RU"/>
              </w:rPr>
            </w:pPr>
          </w:p>
        </w:tc>
        <w:tc>
          <w:tcPr>
            <w:tcW w:w="1525" w:type="dxa"/>
            <w:vAlign w:val="center"/>
          </w:tcPr>
          <w:p w:rsidR="005923E2" w:rsidRPr="00454622" w:rsidRDefault="005923E2" w:rsidP="00F50772">
            <w:pPr>
              <w:spacing w:line="240" w:lineRule="auto"/>
              <w:rPr>
                <w:lang w:val="uk-UA"/>
              </w:rPr>
            </w:pPr>
          </w:p>
        </w:tc>
        <w:tc>
          <w:tcPr>
            <w:tcW w:w="708" w:type="dxa"/>
            <w:vAlign w:val="center"/>
          </w:tcPr>
          <w:p w:rsidR="005923E2" w:rsidRPr="007E788E" w:rsidRDefault="005923E2" w:rsidP="00F50772">
            <w:pPr>
              <w:spacing w:line="240" w:lineRule="auto"/>
            </w:pPr>
          </w:p>
        </w:tc>
        <w:tc>
          <w:tcPr>
            <w:tcW w:w="1098" w:type="dxa"/>
            <w:vAlign w:val="center"/>
          </w:tcPr>
          <w:p w:rsidR="005923E2" w:rsidRPr="007E788E" w:rsidRDefault="005923E2" w:rsidP="00F50772">
            <w:pPr>
              <w:spacing w:line="240" w:lineRule="auto"/>
            </w:pPr>
          </w:p>
        </w:tc>
        <w:tc>
          <w:tcPr>
            <w:tcW w:w="1064" w:type="dxa"/>
            <w:vAlign w:val="center"/>
          </w:tcPr>
          <w:p w:rsidR="005923E2" w:rsidRPr="007E788E" w:rsidRDefault="005923E2" w:rsidP="00F50772">
            <w:pPr>
              <w:spacing w:line="240" w:lineRule="auto"/>
            </w:pPr>
          </w:p>
        </w:tc>
        <w:tc>
          <w:tcPr>
            <w:tcW w:w="992" w:type="dxa"/>
            <w:vAlign w:val="center"/>
          </w:tcPr>
          <w:p w:rsidR="005923E2" w:rsidRPr="007E788E" w:rsidRDefault="005923E2" w:rsidP="00F50772">
            <w:pPr>
              <w:spacing w:line="240" w:lineRule="auto"/>
            </w:pPr>
          </w:p>
        </w:tc>
      </w:tr>
      <w:tr w:rsidR="005923E2" w:rsidRPr="007E788E" w:rsidTr="00376EC8">
        <w:tc>
          <w:tcPr>
            <w:tcW w:w="1062"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1063" w:type="dxa"/>
            <w:vAlign w:val="center"/>
          </w:tcPr>
          <w:p w:rsidR="005923E2" w:rsidRPr="007E788E" w:rsidRDefault="005923E2" w:rsidP="00F50772">
            <w:pPr>
              <w:spacing w:line="240" w:lineRule="auto"/>
            </w:pPr>
          </w:p>
        </w:tc>
        <w:tc>
          <w:tcPr>
            <w:tcW w:w="923" w:type="dxa"/>
            <w:vAlign w:val="center"/>
          </w:tcPr>
          <w:p w:rsidR="005923E2" w:rsidRPr="00136FDD" w:rsidRDefault="005923E2" w:rsidP="00F50772">
            <w:pPr>
              <w:spacing w:line="240" w:lineRule="auto"/>
            </w:pPr>
          </w:p>
        </w:tc>
        <w:tc>
          <w:tcPr>
            <w:tcW w:w="1525" w:type="dxa"/>
            <w:vAlign w:val="center"/>
          </w:tcPr>
          <w:p w:rsidR="005923E2" w:rsidRPr="007E788E" w:rsidRDefault="005923E2" w:rsidP="00F50772">
            <w:pPr>
              <w:spacing w:line="240" w:lineRule="auto"/>
            </w:pPr>
          </w:p>
        </w:tc>
        <w:tc>
          <w:tcPr>
            <w:tcW w:w="708" w:type="dxa"/>
            <w:vAlign w:val="center"/>
          </w:tcPr>
          <w:p w:rsidR="005923E2" w:rsidRPr="007E788E" w:rsidRDefault="005923E2" w:rsidP="00F50772">
            <w:pPr>
              <w:spacing w:line="240" w:lineRule="auto"/>
            </w:pPr>
          </w:p>
        </w:tc>
        <w:tc>
          <w:tcPr>
            <w:tcW w:w="1098" w:type="dxa"/>
            <w:vAlign w:val="center"/>
          </w:tcPr>
          <w:p w:rsidR="005923E2" w:rsidRPr="007E788E" w:rsidRDefault="005923E2" w:rsidP="00F50772">
            <w:pPr>
              <w:spacing w:line="240" w:lineRule="auto"/>
            </w:pPr>
          </w:p>
        </w:tc>
        <w:tc>
          <w:tcPr>
            <w:tcW w:w="1064" w:type="dxa"/>
            <w:vAlign w:val="center"/>
          </w:tcPr>
          <w:p w:rsidR="005923E2" w:rsidRPr="007E788E" w:rsidRDefault="005923E2" w:rsidP="00F50772">
            <w:pPr>
              <w:spacing w:line="240" w:lineRule="auto"/>
            </w:pPr>
          </w:p>
        </w:tc>
        <w:tc>
          <w:tcPr>
            <w:tcW w:w="992" w:type="dxa"/>
            <w:vAlign w:val="center"/>
          </w:tcPr>
          <w:p w:rsidR="005923E2" w:rsidRPr="007E788E" w:rsidRDefault="005923E2" w:rsidP="00F50772">
            <w:pPr>
              <w:spacing w:line="240" w:lineRule="auto"/>
            </w:pPr>
          </w:p>
        </w:tc>
      </w:tr>
      <w:tr w:rsidR="0083257C" w:rsidRPr="00CF38B5" w:rsidTr="00FF38A0">
        <w:tc>
          <w:tcPr>
            <w:tcW w:w="9498" w:type="dxa"/>
            <w:gridSpan w:val="9"/>
            <w:vAlign w:val="center"/>
          </w:tcPr>
          <w:p w:rsidR="007363FA" w:rsidRPr="007363FA" w:rsidRDefault="007363FA" w:rsidP="007363FA">
            <w:pPr>
              <w:pStyle w:val="3"/>
              <w:ind w:left="0" w:firstLine="709"/>
              <w:jc w:val="both"/>
              <w:rPr>
                <w:rFonts w:ascii="Times New Roman" w:hAnsi="Times New Roman"/>
                <w:sz w:val="28"/>
                <w:szCs w:val="28"/>
              </w:rPr>
            </w:pPr>
            <w:r w:rsidRPr="0092622F">
              <w:rPr>
                <w:rFonts w:ascii="Times New Roman" w:hAnsi="Times New Roman"/>
                <w:sz w:val="28"/>
                <w:szCs w:val="28"/>
              </w:rPr>
              <w:t xml:space="preserve">Відповідно до </w:t>
            </w:r>
            <w:proofErr w:type="gramStart"/>
            <w:r w:rsidRPr="0092622F">
              <w:rPr>
                <w:rFonts w:ascii="Times New Roman" w:hAnsi="Times New Roman"/>
                <w:sz w:val="28"/>
                <w:szCs w:val="28"/>
              </w:rPr>
              <w:t>п</w:t>
            </w:r>
            <w:proofErr w:type="gramEnd"/>
            <w:r w:rsidRPr="0092622F">
              <w:rPr>
                <w:rFonts w:ascii="Times New Roman" w:hAnsi="Times New Roman"/>
                <w:sz w:val="28"/>
                <w:szCs w:val="28"/>
              </w:rPr>
              <w:t xml:space="preserve">ідпункту 22 пункту 1 статті 26 Закону України «Про місцеве самоврядування в Україні», </w:t>
            </w:r>
            <w:r w:rsidR="00791946" w:rsidRPr="00686975">
              <w:rPr>
                <w:rFonts w:ascii="Times New Roman" w:eastAsia="Times New Roman" w:hAnsi="Times New Roman"/>
                <w:sz w:val="28"/>
                <w:szCs w:val="28"/>
                <w:lang w:val="uk-UA" w:eastAsia="ru-RU"/>
              </w:rPr>
              <w:t>розглянувши звернення</w:t>
            </w:r>
            <w:r w:rsidR="00791946">
              <w:rPr>
                <w:rFonts w:ascii="Times New Roman" w:eastAsia="Times New Roman" w:hAnsi="Times New Roman"/>
                <w:sz w:val="28"/>
                <w:szCs w:val="28"/>
                <w:lang w:val="uk-UA" w:eastAsia="ru-RU"/>
              </w:rPr>
              <w:t>:</w:t>
            </w:r>
            <w:r w:rsidR="00791946" w:rsidRPr="00686975">
              <w:rPr>
                <w:rFonts w:ascii="Times New Roman" w:eastAsia="Times New Roman" w:hAnsi="Times New Roman"/>
                <w:sz w:val="28"/>
                <w:szCs w:val="28"/>
                <w:lang w:val="uk-UA" w:eastAsia="ru-RU"/>
              </w:rPr>
              <w:t xml:space="preserve"> командира військової частини 3061 Національної гвардії України від </w:t>
            </w:r>
            <w:r w:rsidR="00791946">
              <w:rPr>
                <w:rFonts w:ascii="Times New Roman" w:eastAsia="Times New Roman" w:hAnsi="Times New Roman"/>
                <w:sz w:val="28"/>
                <w:szCs w:val="28"/>
                <w:lang w:val="uk-UA" w:eastAsia="ru-RU"/>
              </w:rPr>
              <w:t>1</w:t>
            </w:r>
            <w:r w:rsidR="00791946">
              <w:rPr>
                <w:rFonts w:ascii="Times New Roman" w:eastAsia="Times New Roman" w:hAnsi="Times New Roman"/>
                <w:color w:val="000000"/>
                <w:sz w:val="28"/>
                <w:szCs w:val="28"/>
                <w:lang w:val="uk-UA" w:eastAsia="ru-RU"/>
              </w:rPr>
              <w:t>6.11.2021 № 1/61-964 (вх. № 26267-01-26); начальника державної установи «Черкаський слідчий ізолятор» від 09.11.2021 № 9/4517/</w:t>
            </w:r>
            <w:proofErr w:type="spellStart"/>
            <w:r w:rsidR="00791946">
              <w:rPr>
                <w:rFonts w:ascii="Times New Roman" w:eastAsia="Times New Roman" w:hAnsi="Times New Roman"/>
                <w:color w:val="000000"/>
                <w:sz w:val="28"/>
                <w:szCs w:val="28"/>
                <w:lang w:val="uk-UA" w:eastAsia="ru-RU"/>
              </w:rPr>
              <w:t>Дч</w:t>
            </w:r>
            <w:proofErr w:type="spellEnd"/>
            <w:r w:rsidR="00791946">
              <w:rPr>
                <w:rFonts w:ascii="Times New Roman" w:eastAsia="Times New Roman" w:hAnsi="Times New Roman"/>
                <w:color w:val="000000"/>
                <w:sz w:val="28"/>
                <w:szCs w:val="28"/>
                <w:lang w:val="uk-UA" w:eastAsia="ru-RU"/>
              </w:rPr>
              <w:t xml:space="preserve"> (вх. № 25581-01-26); </w:t>
            </w:r>
            <w:r w:rsidR="00053C94">
              <w:rPr>
                <w:rFonts w:ascii="Times New Roman" w:eastAsia="Times New Roman" w:hAnsi="Times New Roman"/>
                <w:color w:val="000000"/>
                <w:sz w:val="28"/>
                <w:szCs w:val="28"/>
                <w:lang w:val="uk-UA" w:eastAsia="ru-RU"/>
              </w:rPr>
              <w:t>начальника Територіального управління Служби судової охорони у Черкаській області від 19.11.2021 № 54/22-693</w:t>
            </w:r>
            <w:r w:rsidR="00F72462">
              <w:rPr>
                <w:rFonts w:ascii="Times New Roman" w:eastAsia="Times New Roman" w:hAnsi="Times New Roman"/>
                <w:color w:val="000000"/>
                <w:sz w:val="28"/>
                <w:szCs w:val="28"/>
                <w:lang w:val="uk-UA" w:eastAsia="ru-RU"/>
              </w:rPr>
              <w:t>/21</w:t>
            </w:r>
            <w:r w:rsidR="00053C94">
              <w:rPr>
                <w:rFonts w:ascii="Times New Roman" w:eastAsia="Times New Roman" w:hAnsi="Times New Roman"/>
                <w:color w:val="000000"/>
                <w:sz w:val="28"/>
                <w:szCs w:val="28"/>
                <w:lang w:val="uk-UA" w:eastAsia="ru-RU"/>
              </w:rPr>
              <w:t xml:space="preserve"> (вх. № 26773-01-21); начальника </w:t>
            </w:r>
            <w:r w:rsidR="00053C94" w:rsidRPr="00F33991">
              <w:rPr>
                <w:rFonts w:ascii="Times New Roman" w:eastAsia="Times New Roman" w:hAnsi="Times New Roman"/>
                <w:sz w:val="28"/>
                <w:szCs w:val="28"/>
                <w:lang w:val="uk-UA" w:eastAsia="zh-CN"/>
              </w:rPr>
              <w:t>Черкаського районного управління поліції Головного управління Національної поліції в Черкаській області</w:t>
            </w:r>
            <w:r w:rsidR="00053C94">
              <w:rPr>
                <w:rFonts w:ascii="Times New Roman" w:eastAsia="Times New Roman" w:hAnsi="Times New Roman"/>
                <w:color w:val="000000"/>
                <w:sz w:val="28"/>
                <w:szCs w:val="28"/>
                <w:lang w:val="uk-UA" w:eastAsia="ru-RU"/>
              </w:rPr>
              <w:t xml:space="preserve"> від 15.11.2021 № 17327/46/01-2021</w:t>
            </w:r>
            <w:r w:rsidR="00791946">
              <w:rPr>
                <w:rFonts w:ascii="Times New Roman" w:eastAsia="Times New Roman" w:hAnsi="Times New Roman"/>
                <w:color w:val="000000"/>
                <w:sz w:val="28"/>
                <w:szCs w:val="28"/>
                <w:lang w:val="uk-UA" w:eastAsia="ru-RU"/>
              </w:rPr>
              <w:t xml:space="preserve"> (вх. № 26058-01-21) та враховуючи пропозиції департаменту житлово-комунального комплексу Черкаської міської ради </w:t>
            </w:r>
            <w:r w:rsidRPr="00791946">
              <w:rPr>
                <w:rFonts w:ascii="Times New Roman" w:hAnsi="Times New Roman"/>
                <w:sz w:val="28"/>
                <w:szCs w:val="28"/>
              </w:rPr>
              <w:t>Черкаська міська рада</w:t>
            </w:r>
          </w:p>
          <w:p w:rsidR="005923E2" w:rsidRPr="00830449" w:rsidRDefault="005923E2" w:rsidP="00DC3F33">
            <w:pPr>
              <w:spacing w:after="0" w:line="240" w:lineRule="auto"/>
              <w:jc w:val="both"/>
              <w:rPr>
                <w:rFonts w:ascii="Times New Roman" w:hAnsi="Times New Roman"/>
                <w:sz w:val="28"/>
                <w:szCs w:val="28"/>
                <w:lang w:val="uk-UA"/>
              </w:rPr>
            </w:pPr>
            <w:r w:rsidRPr="00830449">
              <w:rPr>
                <w:rFonts w:ascii="Times New Roman" w:hAnsi="Times New Roman"/>
                <w:sz w:val="28"/>
                <w:szCs w:val="28"/>
                <w:lang w:val="uk-UA"/>
              </w:rPr>
              <w:t>ВИРІШИЛА:</w:t>
            </w:r>
          </w:p>
          <w:p w:rsidR="00726BF5" w:rsidRDefault="005E1C2E" w:rsidP="00726BF5">
            <w:pPr>
              <w:spacing w:after="0" w:line="240" w:lineRule="auto"/>
              <w:ind w:firstLine="705"/>
              <w:jc w:val="both"/>
              <w:rPr>
                <w:rFonts w:ascii="Times New Roman" w:hAnsi="Times New Roman"/>
                <w:sz w:val="28"/>
                <w:szCs w:val="28"/>
                <w:lang w:val="uk-UA"/>
              </w:rPr>
            </w:pPr>
            <w:r w:rsidRPr="005E1C2E">
              <w:rPr>
                <w:rFonts w:ascii="Times New Roman" w:hAnsi="Times New Roman"/>
                <w:sz w:val="28"/>
                <w:szCs w:val="28"/>
                <w:lang w:val="uk-UA"/>
              </w:rPr>
              <w:t>1</w:t>
            </w:r>
            <w:r w:rsidRPr="002A5542">
              <w:rPr>
                <w:rFonts w:ascii="Times New Roman" w:hAnsi="Times New Roman"/>
                <w:sz w:val="28"/>
                <w:szCs w:val="28"/>
                <w:lang w:val="uk-UA"/>
              </w:rPr>
              <w:t>.</w:t>
            </w:r>
            <w:r w:rsidR="005E6872" w:rsidRPr="002A5542">
              <w:rPr>
                <w:rFonts w:ascii="Times New Roman" w:hAnsi="Times New Roman"/>
                <w:sz w:val="28"/>
                <w:szCs w:val="28"/>
                <w:lang w:val="uk-UA"/>
              </w:rPr>
              <w:t> </w:t>
            </w:r>
            <w:r w:rsidR="001B70CF" w:rsidRPr="002A5542">
              <w:rPr>
                <w:rFonts w:ascii="Times New Roman" w:hAnsi="Times New Roman"/>
                <w:sz w:val="28"/>
                <w:szCs w:val="28"/>
              </w:rPr>
              <w:t xml:space="preserve">Затвердити </w:t>
            </w:r>
            <w:r w:rsidR="00295C5E">
              <w:rPr>
                <w:rFonts w:ascii="Times New Roman" w:hAnsi="Times New Roman"/>
                <w:sz w:val="28"/>
              </w:rPr>
              <w:t xml:space="preserve">Програму </w:t>
            </w:r>
            <w:r w:rsidR="00D61224">
              <w:rPr>
                <w:rFonts w:ascii="Times New Roman" w:eastAsia="Times New Roman" w:hAnsi="Times New Roman"/>
                <w:bCs/>
                <w:color w:val="000000"/>
                <w:sz w:val="28"/>
                <w:szCs w:val="28"/>
                <w:lang w:val="uk-UA" w:eastAsia="ru-RU"/>
              </w:rPr>
              <w:t>забезпечення</w:t>
            </w:r>
            <w:r w:rsidR="0073724B">
              <w:t xml:space="preserve"> </w:t>
            </w:r>
            <w:r w:rsidR="0073724B" w:rsidRPr="0073724B">
              <w:rPr>
                <w:rFonts w:ascii="Times New Roman" w:eastAsia="Times New Roman" w:hAnsi="Times New Roman"/>
                <w:bCs/>
                <w:color w:val="000000"/>
                <w:sz w:val="28"/>
                <w:szCs w:val="28"/>
                <w:lang w:val="uk-UA" w:eastAsia="ru-RU"/>
              </w:rPr>
              <w:t xml:space="preserve">законності та </w:t>
            </w:r>
            <w:proofErr w:type="gramStart"/>
            <w:r w:rsidR="0073724B" w:rsidRPr="0073724B">
              <w:rPr>
                <w:rFonts w:ascii="Times New Roman" w:eastAsia="Times New Roman" w:hAnsi="Times New Roman"/>
                <w:bCs/>
                <w:color w:val="000000"/>
                <w:sz w:val="28"/>
                <w:szCs w:val="28"/>
                <w:lang w:val="uk-UA" w:eastAsia="ru-RU"/>
              </w:rPr>
              <w:t>проф</w:t>
            </w:r>
            <w:proofErr w:type="gramEnd"/>
            <w:r w:rsidR="0073724B" w:rsidRPr="0073724B">
              <w:rPr>
                <w:rFonts w:ascii="Times New Roman" w:eastAsia="Times New Roman" w:hAnsi="Times New Roman"/>
                <w:bCs/>
                <w:color w:val="000000"/>
                <w:sz w:val="28"/>
                <w:szCs w:val="28"/>
                <w:lang w:val="uk-UA" w:eastAsia="ru-RU"/>
              </w:rPr>
              <w:t xml:space="preserve">ілактики правопорушень у </w:t>
            </w:r>
            <w:r w:rsidR="009A7319">
              <w:rPr>
                <w:rFonts w:ascii="Times New Roman" w:eastAsia="Times New Roman" w:hAnsi="Times New Roman"/>
                <w:bCs/>
                <w:color w:val="000000"/>
                <w:sz w:val="28"/>
                <w:szCs w:val="28"/>
                <w:lang w:val="uk-UA" w:eastAsia="ru-RU"/>
              </w:rPr>
              <w:t>місті Черкаси на 2022-2026</w:t>
            </w:r>
            <w:r w:rsidR="004B6CE2" w:rsidRPr="007649A9">
              <w:rPr>
                <w:rFonts w:ascii="Times New Roman" w:eastAsia="Times New Roman" w:hAnsi="Times New Roman"/>
                <w:bCs/>
                <w:color w:val="000000"/>
                <w:sz w:val="28"/>
                <w:szCs w:val="28"/>
                <w:lang w:val="uk-UA" w:eastAsia="ru-RU"/>
              </w:rPr>
              <w:t xml:space="preserve"> роки</w:t>
            </w:r>
            <w:r w:rsidR="004B6CE2" w:rsidRPr="002A5542">
              <w:rPr>
                <w:rFonts w:ascii="Times New Roman" w:hAnsi="Times New Roman"/>
                <w:sz w:val="28"/>
                <w:szCs w:val="28"/>
              </w:rPr>
              <w:t xml:space="preserve"> </w:t>
            </w:r>
            <w:r w:rsidR="001B70CF" w:rsidRPr="002A5542">
              <w:rPr>
                <w:rFonts w:ascii="Times New Roman" w:hAnsi="Times New Roman"/>
                <w:sz w:val="28"/>
              </w:rPr>
              <w:t>згідно з додатком.</w:t>
            </w:r>
          </w:p>
          <w:p w:rsidR="001B70CF" w:rsidRPr="00726BF5" w:rsidRDefault="00F047B0" w:rsidP="00726BF5">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2</w:t>
            </w:r>
            <w:r w:rsidR="005E6872" w:rsidRPr="005839FB">
              <w:rPr>
                <w:rFonts w:ascii="Times New Roman" w:hAnsi="Times New Roman"/>
                <w:sz w:val="28"/>
                <w:szCs w:val="28"/>
                <w:lang w:val="uk-UA"/>
              </w:rPr>
              <w:t>. </w:t>
            </w:r>
            <w:r w:rsidR="001B70CF" w:rsidRPr="001B70CF">
              <w:rPr>
                <w:rFonts w:ascii="Times New Roman" w:hAnsi="Times New Roman"/>
                <w:sz w:val="28"/>
                <w:szCs w:val="28"/>
              </w:rPr>
              <w:t xml:space="preserve">Контроль за виконанням </w:t>
            </w:r>
            <w:proofErr w:type="gramStart"/>
            <w:r w:rsidR="001B70CF" w:rsidRPr="001B70CF">
              <w:rPr>
                <w:rFonts w:ascii="Times New Roman" w:hAnsi="Times New Roman"/>
                <w:sz w:val="28"/>
                <w:szCs w:val="28"/>
              </w:rPr>
              <w:t>р</w:t>
            </w:r>
            <w:proofErr w:type="gramEnd"/>
            <w:r w:rsidR="001B70CF" w:rsidRPr="001B70CF">
              <w:rPr>
                <w:rFonts w:ascii="Times New Roman" w:hAnsi="Times New Roman"/>
                <w:sz w:val="28"/>
                <w:szCs w:val="28"/>
              </w:rPr>
              <w:t xml:space="preserve">ішення покласти на міського голову </w:t>
            </w:r>
            <w:r w:rsidR="00375EAC">
              <w:rPr>
                <w:rFonts w:ascii="Times New Roman" w:hAnsi="Times New Roman"/>
                <w:sz w:val="28"/>
                <w:szCs w:val="28"/>
                <w:lang w:val="uk-UA"/>
              </w:rPr>
              <w:t>Анатолія БОНДАРЕНКА</w:t>
            </w:r>
            <w:r w:rsidR="001B70CF" w:rsidRPr="001B70CF">
              <w:rPr>
                <w:rFonts w:ascii="Times New Roman" w:hAnsi="Times New Roman"/>
                <w:sz w:val="28"/>
                <w:szCs w:val="28"/>
              </w:rPr>
              <w:t xml:space="preserve"> та постійну комісію міської ради з питань житлово-комунального господарства, транспорту та екології (</w:t>
            </w:r>
            <w:r w:rsidR="00810118">
              <w:rPr>
                <w:rFonts w:ascii="Times New Roman" w:hAnsi="Times New Roman"/>
                <w:sz w:val="28"/>
                <w:szCs w:val="28"/>
                <w:lang w:val="uk-UA"/>
              </w:rPr>
              <w:t>Руслан БАТИР</w:t>
            </w:r>
            <w:r w:rsidR="001B70CF" w:rsidRPr="001B70CF">
              <w:rPr>
                <w:rFonts w:ascii="Times New Roman" w:hAnsi="Times New Roman"/>
                <w:sz w:val="28"/>
                <w:szCs w:val="28"/>
              </w:rPr>
              <w:t>).</w:t>
            </w:r>
          </w:p>
          <w:p w:rsidR="005923E2" w:rsidRPr="001B70CF" w:rsidRDefault="005923E2" w:rsidP="0008631E">
            <w:pPr>
              <w:pStyle w:val="af3"/>
              <w:ind w:firstLine="709"/>
              <w:jc w:val="both"/>
              <w:rPr>
                <w:rFonts w:ascii="Times New Roman" w:hAnsi="Times New Roman"/>
                <w:sz w:val="28"/>
                <w:szCs w:val="28"/>
                <w:lang w:eastAsia="ru-RU"/>
              </w:rPr>
            </w:pPr>
          </w:p>
        </w:tc>
      </w:tr>
      <w:tr w:rsidR="0083257C" w:rsidRPr="00CF38B5" w:rsidTr="00376EC8">
        <w:tc>
          <w:tcPr>
            <w:tcW w:w="1062" w:type="dxa"/>
            <w:vAlign w:val="center"/>
          </w:tcPr>
          <w:p w:rsidR="005923E2" w:rsidRPr="0083257C" w:rsidRDefault="005923E2" w:rsidP="00F50772">
            <w:pPr>
              <w:spacing w:line="240" w:lineRule="auto"/>
              <w:rPr>
                <w:lang w:val="uk-UA"/>
              </w:rPr>
            </w:pPr>
          </w:p>
        </w:tc>
        <w:tc>
          <w:tcPr>
            <w:tcW w:w="1063" w:type="dxa"/>
            <w:vAlign w:val="center"/>
          </w:tcPr>
          <w:p w:rsidR="005923E2" w:rsidRPr="0083257C" w:rsidRDefault="005923E2" w:rsidP="00F50772">
            <w:pPr>
              <w:spacing w:line="240" w:lineRule="auto"/>
              <w:rPr>
                <w:lang w:val="uk-UA"/>
              </w:rPr>
            </w:pPr>
          </w:p>
        </w:tc>
        <w:tc>
          <w:tcPr>
            <w:tcW w:w="1063" w:type="dxa"/>
            <w:vAlign w:val="center"/>
          </w:tcPr>
          <w:p w:rsidR="005923E2" w:rsidRPr="0083257C" w:rsidRDefault="005923E2" w:rsidP="00F50772">
            <w:pPr>
              <w:spacing w:line="240" w:lineRule="auto"/>
              <w:rPr>
                <w:lang w:val="uk-UA"/>
              </w:rPr>
            </w:pPr>
          </w:p>
        </w:tc>
        <w:tc>
          <w:tcPr>
            <w:tcW w:w="923" w:type="dxa"/>
            <w:vAlign w:val="center"/>
          </w:tcPr>
          <w:p w:rsidR="005923E2" w:rsidRPr="0083257C" w:rsidRDefault="005923E2" w:rsidP="00F50772">
            <w:pPr>
              <w:spacing w:line="240" w:lineRule="auto"/>
              <w:rPr>
                <w:lang w:val="uk-UA"/>
              </w:rPr>
            </w:pPr>
          </w:p>
        </w:tc>
        <w:tc>
          <w:tcPr>
            <w:tcW w:w="1525" w:type="dxa"/>
            <w:vAlign w:val="center"/>
          </w:tcPr>
          <w:p w:rsidR="005923E2" w:rsidRPr="0083257C" w:rsidRDefault="005923E2" w:rsidP="00F50772">
            <w:pPr>
              <w:spacing w:line="240" w:lineRule="auto"/>
              <w:rPr>
                <w:lang w:val="uk-UA"/>
              </w:rPr>
            </w:pPr>
          </w:p>
        </w:tc>
        <w:tc>
          <w:tcPr>
            <w:tcW w:w="708" w:type="dxa"/>
            <w:vAlign w:val="center"/>
          </w:tcPr>
          <w:p w:rsidR="005923E2" w:rsidRPr="0083257C" w:rsidRDefault="005923E2" w:rsidP="00F50772">
            <w:pPr>
              <w:spacing w:line="240" w:lineRule="auto"/>
              <w:rPr>
                <w:lang w:val="uk-UA"/>
              </w:rPr>
            </w:pPr>
          </w:p>
        </w:tc>
        <w:tc>
          <w:tcPr>
            <w:tcW w:w="1098" w:type="dxa"/>
            <w:vAlign w:val="center"/>
          </w:tcPr>
          <w:p w:rsidR="005923E2" w:rsidRPr="0083257C" w:rsidRDefault="005923E2" w:rsidP="00F50772">
            <w:pPr>
              <w:spacing w:line="240" w:lineRule="auto"/>
              <w:rPr>
                <w:lang w:val="uk-UA"/>
              </w:rPr>
            </w:pPr>
          </w:p>
        </w:tc>
        <w:tc>
          <w:tcPr>
            <w:tcW w:w="1064" w:type="dxa"/>
            <w:vAlign w:val="center"/>
          </w:tcPr>
          <w:p w:rsidR="005923E2" w:rsidRPr="0083257C" w:rsidRDefault="005923E2" w:rsidP="00F50772">
            <w:pPr>
              <w:spacing w:line="240" w:lineRule="auto"/>
              <w:rPr>
                <w:lang w:val="uk-UA"/>
              </w:rPr>
            </w:pPr>
          </w:p>
        </w:tc>
        <w:tc>
          <w:tcPr>
            <w:tcW w:w="992" w:type="dxa"/>
            <w:vAlign w:val="center"/>
          </w:tcPr>
          <w:p w:rsidR="005923E2" w:rsidRPr="0083257C" w:rsidRDefault="005923E2" w:rsidP="00F50772">
            <w:pPr>
              <w:spacing w:line="240" w:lineRule="auto"/>
              <w:rPr>
                <w:lang w:val="uk-UA"/>
              </w:rPr>
            </w:pPr>
          </w:p>
        </w:tc>
      </w:tr>
      <w:tr w:rsidR="00E2202B" w:rsidRPr="005E6872" w:rsidTr="0077345C">
        <w:tc>
          <w:tcPr>
            <w:tcW w:w="3188" w:type="dxa"/>
            <w:gridSpan w:val="3"/>
            <w:vAlign w:val="center"/>
          </w:tcPr>
          <w:p w:rsidR="00E2202B" w:rsidRPr="0083257C" w:rsidRDefault="00E2202B" w:rsidP="00F50772">
            <w:pPr>
              <w:spacing w:line="240" w:lineRule="auto"/>
              <w:rPr>
                <w:lang w:val="uk-UA"/>
              </w:rPr>
            </w:pPr>
            <w:r w:rsidRPr="0083257C">
              <w:rPr>
                <w:rFonts w:ascii="Times New Roman" w:hAnsi="Times New Roman"/>
                <w:sz w:val="28"/>
                <w:szCs w:val="28"/>
                <w:lang w:val="uk-UA"/>
              </w:rPr>
              <w:t>Міський голова</w:t>
            </w:r>
          </w:p>
        </w:tc>
        <w:tc>
          <w:tcPr>
            <w:tcW w:w="923" w:type="dxa"/>
            <w:vAlign w:val="center"/>
          </w:tcPr>
          <w:p w:rsidR="00E2202B" w:rsidRPr="0083257C" w:rsidRDefault="00E2202B" w:rsidP="00F50772">
            <w:pPr>
              <w:spacing w:line="240" w:lineRule="auto"/>
              <w:rPr>
                <w:lang w:val="uk-UA"/>
              </w:rPr>
            </w:pPr>
          </w:p>
        </w:tc>
        <w:tc>
          <w:tcPr>
            <w:tcW w:w="1525" w:type="dxa"/>
            <w:vAlign w:val="center"/>
          </w:tcPr>
          <w:p w:rsidR="00E2202B" w:rsidRPr="0083257C" w:rsidRDefault="00E2202B" w:rsidP="00F50772">
            <w:pPr>
              <w:spacing w:line="240" w:lineRule="auto"/>
              <w:rPr>
                <w:lang w:val="uk-UA"/>
              </w:rPr>
            </w:pPr>
          </w:p>
        </w:tc>
        <w:tc>
          <w:tcPr>
            <w:tcW w:w="708" w:type="dxa"/>
            <w:vAlign w:val="center"/>
          </w:tcPr>
          <w:p w:rsidR="00E2202B" w:rsidRPr="0083257C" w:rsidRDefault="00E2202B" w:rsidP="00F50772">
            <w:pPr>
              <w:spacing w:line="240" w:lineRule="auto"/>
              <w:rPr>
                <w:lang w:val="uk-UA"/>
              </w:rPr>
            </w:pPr>
          </w:p>
        </w:tc>
        <w:tc>
          <w:tcPr>
            <w:tcW w:w="3154" w:type="dxa"/>
            <w:gridSpan w:val="3"/>
            <w:vAlign w:val="center"/>
          </w:tcPr>
          <w:p w:rsidR="00E2202B" w:rsidRPr="00B054D1" w:rsidRDefault="00E2202B" w:rsidP="00E2202B">
            <w:pPr>
              <w:spacing w:line="240" w:lineRule="auto"/>
              <w:rPr>
                <w:sz w:val="28"/>
                <w:szCs w:val="28"/>
                <w:lang w:val="uk-UA"/>
              </w:rPr>
            </w:pPr>
            <w:r>
              <w:rPr>
                <w:rFonts w:ascii="Times New Roman" w:hAnsi="Times New Roman"/>
                <w:sz w:val="28"/>
                <w:szCs w:val="28"/>
                <w:lang w:val="uk-UA"/>
              </w:rPr>
              <w:t>Анатолій БОНДАРЕНКО</w:t>
            </w:r>
          </w:p>
        </w:tc>
      </w:tr>
    </w:tbl>
    <w:p w:rsidR="00CF0C5B" w:rsidRDefault="00CF0C5B" w:rsidP="005839FB">
      <w:pPr>
        <w:spacing w:after="0" w:line="240" w:lineRule="auto"/>
        <w:jc w:val="both"/>
        <w:rPr>
          <w:rFonts w:ascii="Times New Roman" w:eastAsia="Times New Roman" w:hAnsi="Times New Roman"/>
          <w:spacing w:val="44"/>
          <w:sz w:val="28"/>
          <w:szCs w:val="20"/>
          <w:lang w:val="uk-UA" w:eastAsia="ru-RU"/>
        </w:rPr>
      </w:pPr>
    </w:p>
    <w:p w:rsidR="008924C2" w:rsidRDefault="008924C2" w:rsidP="005839FB">
      <w:pPr>
        <w:spacing w:after="0" w:line="240" w:lineRule="auto"/>
        <w:jc w:val="both"/>
        <w:rPr>
          <w:rFonts w:ascii="Times New Roman" w:eastAsia="Times New Roman" w:hAnsi="Times New Roman"/>
          <w:spacing w:val="44"/>
          <w:sz w:val="28"/>
          <w:szCs w:val="20"/>
          <w:lang w:val="uk-UA" w:eastAsia="ru-RU"/>
        </w:rPr>
      </w:pPr>
    </w:p>
    <w:p w:rsidR="00B4712D" w:rsidRDefault="00B4712D" w:rsidP="0063791F">
      <w:pPr>
        <w:spacing w:before="720"/>
        <w:rPr>
          <w:rFonts w:ascii="Times New Roman" w:hAnsi="Times New Roman"/>
          <w:sz w:val="28"/>
          <w:szCs w:val="28"/>
          <w:lang w:val="en-US" w:eastAsia="ru-RU"/>
        </w:rPr>
      </w:pPr>
    </w:p>
    <w:p w:rsidR="001B70CF" w:rsidRDefault="001B70CF" w:rsidP="0063791F">
      <w:pPr>
        <w:spacing w:before="720"/>
        <w:rPr>
          <w:rFonts w:ascii="Times New Roman" w:hAnsi="Times New Roman"/>
          <w:sz w:val="28"/>
          <w:szCs w:val="28"/>
          <w:lang w:val="en-US" w:eastAsia="ru-RU"/>
        </w:rPr>
      </w:pPr>
    </w:p>
    <w:p w:rsidR="00F54FCB" w:rsidRDefault="00F54FCB" w:rsidP="00B054D1">
      <w:pPr>
        <w:rPr>
          <w:rFonts w:ascii="Times New Roman" w:hAnsi="Times New Roman"/>
          <w:bCs/>
          <w:sz w:val="28"/>
          <w:szCs w:val="28"/>
          <w:lang w:val="uk-UA"/>
        </w:rPr>
      </w:pPr>
      <w:bookmarkStart w:id="0" w:name="_GoBack"/>
      <w:bookmarkEnd w:id="0"/>
    </w:p>
    <w:p w:rsidR="00F54FCB" w:rsidRPr="00F54FCB" w:rsidRDefault="00F54FCB" w:rsidP="00D47E49">
      <w:pPr>
        <w:tabs>
          <w:tab w:val="left" w:pos="567"/>
        </w:tabs>
        <w:spacing w:after="0" w:line="240" w:lineRule="auto"/>
        <w:ind w:left="5818" w:hanging="6"/>
        <w:jc w:val="both"/>
        <w:rPr>
          <w:rFonts w:ascii="Times New Roman" w:eastAsia="Times New Roman" w:hAnsi="Times New Roman"/>
          <w:b/>
          <w:color w:val="000000"/>
          <w:sz w:val="28"/>
          <w:szCs w:val="28"/>
          <w:lang w:val="uk-UA" w:eastAsia="ru-RU"/>
        </w:rPr>
      </w:pPr>
      <w:r w:rsidRPr="00F54FCB">
        <w:rPr>
          <w:rFonts w:ascii="Times New Roman" w:eastAsia="Times New Roman" w:hAnsi="Times New Roman"/>
          <w:b/>
          <w:color w:val="000000"/>
          <w:sz w:val="28"/>
          <w:szCs w:val="28"/>
          <w:lang w:val="uk-UA" w:eastAsia="ru-RU"/>
        </w:rPr>
        <w:t>ЗАТВЕРДЖЕНО</w:t>
      </w:r>
    </w:p>
    <w:p w:rsidR="00F54FCB" w:rsidRPr="00F54FCB" w:rsidRDefault="00F54FCB" w:rsidP="00D47E49">
      <w:pPr>
        <w:tabs>
          <w:tab w:val="left" w:pos="567"/>
        </w:tabs>
        <w:spacing w:after="0" w:line="240" w:lineRule="auto"/>
        <w:ind w:left="5818" w:hanging="6"/>
        <w:jc w:val="both"/>
        <w:rPr>
          <w:rFonts w:ascii="Times New Roman" w:eastAsia="Times New Roman" w:hAnsi="Times New Roman"/>
          <w:color w:val="000000"/>
          <w:sz w:val="28"/>
          <w:szCs w:val="28"/>
          <w:lang w:val="uk-UA" w:eastAsia="ru-RU"/>
        </w:rPr>
      </w:pPr>
      <w:r w:rsidRPr="00F54FCB">
        <w:rPr>
          <w:rFonts w:ascii="Times New Roman" w:eastAsia="Times New Roman" w:hAnsi="Times New Roman"/>
          <w:color w:val="000000"/>
          <w:sz w:val="28"/>
          <w:szCs w:val="28"/>
          <w:lang w:val="uk-UA" w:eastAsia="ru-RU"/>
        </w:rPr>
        <w:t xml:space="preserve">рішення Черкаської міської ради </w:t>
      </w:r>
    </w:p>
    <w:p w:rsidR="00F54FCB" w:rsidRPr="00F54FCB" w:rsidRDefault="00F54FCB" w:rsidP="00D47E49">
      <w:pPr>
        <w:tabs>
          <w:tab w:val="left" w:pos="567"/>
        </w:tabs>
        <w:spacing w:after="0" w:line="240" w:lineRule="auto"/>
        <w:ind w:left="5818" w:hanging="6"/>
        <w:jc w:val="both"/>
        <w:rPr>
          <w:rFonts w:ascii="Times New Roman" w:eastAsia="Times New Roman" w:hAnsi="Times New Roman"/>
          <w:color w:val="000000"/>
          <w:sz w:val="28"/>
          <w:szCs w:val="28"/>
          <w:lang w:val="uk-UA" w:eastAsia="ru-RU"/>
        </w:rPr>
      </w:pPr>
      <w:r w:rsidRPr="00F54FCB">
        <w:rPr>
          <w:rFonts w:ascii="Times New Roman" w:eastAsia="Times New Roman" w:hAnsi="Times New Roman"/>
          <w:color w:val="000000"/>
          <w:sz w:val="28"/>
          <w:szCs w:val="28"/>
          <w:lang w:val="uk-UA" w:eastAsia="ru-RU"/>
        </w:rPr>
        <w:t>від ______________ № _______</w:t>
      </w:r>
    </w:p>
    <w:p w:rsidR="00F54FCB" w:rsidRPr="00F54FCB" w:rsidRDefault="00F54FCB" w:rsidP="00F54FCB">
      <w:pPr>
        <w:tabs>
          <w:tab w:val="left" w:pos="567"/>
        </w:tabs>
        <w:suppressAutoHyphens/>
        <w:spacing w:after="0" w:line="240" w:lineRule="auto"/>
        <w:jc w:val="center"/>
        <w:rPr>
          <w:rFonts w:ascii="Times New Roman" w:eastAsia="Times New Roman" w:hAnsi="Times New Roman"/>
          <w:sz w:val="28"/>
          <w:szCs w:val="28"/>
          <w:lang w:val="uk-UA" w:eastAsia="zh-CN"/>
        </w:rPr>
      </w:pPr>
    </w:p>
    <w:p w:rsidR="00F54FCB" w:rsidRPr="00F54FCB" w:rsidRDefault="00F54FCB" w:rsidP="00F54FCB">
      <w:pPr>
        <w:tabs>
          <w:tab w:val="left" w:pos="567"/>
        </w:tabs>
        <w:suppressAutoHyphens/>
        <w:spacing w:after="0" w:line="240" w:lineRule="auto"/>
        <w:jc w:val="center"/>
        <w:rPr>
          <w:rFonts w:ascii="Times New Roman" w:eastAsia="Times New Roman" w:hAnsi="Times New Roman"/>
          <w:b/>
          <w:bCs/>
          <w:sz w:val="28"/>
          <w:szCs w:val="28"/>
          <w:lang w:val="uk-UA" w:eastAsia="zh-CN"/>
        </w:rPr>
      </w:pPr>
      <w:r w:rsidRPr="00F54FCB">
        <w:rPr>
          <w:rFonts w:ascii="Times New Roman" w:eastAsia="Times New Roman" w:hAnsi="Times New Roman"/>
          <w:b/>
          <w:bCs/>
          <w:sz w:val="28"/>
          <w:szCs w:val="28"/>
          <w:lang w:val="uk-UA" w:eastAsia="zh-CN"/>
        </w:rPr>
        <w:t xml:space="preserve">Програма </w:t>
      </w:r>
    </w:p>
    <w:p w:rsidR="00F54FCB" w:rsidRPr="00F54FCB" w:rsidRDefault="00F54FCB" w:rsidP="00F54FCB">
      <w:pPr>
        <w:tabs>
          <w:tab w:val="left" w:pos="567"/>
        </w:tabs>
        <w:suppressAutoHyphens/>
        <w:spacing w:after="0" w:line="240" w:lineRule="auto"/>
        <w:jc w:val="center"/>
        <w:rPr>
          <w:rFonts w:ascii="Times New Roman" w:eastAsia="Times New Roman" w:hAnsi="Times New Roman"/>
          <w:b/>
          <w:bCs/>
          <w:sz w:val="28"/>
          <w:szCs w:val="28"/>
          <w:lang w:val="uk-UA" w:eastAsia="zh-CN"/>
        </w:rPr>
      </w:pPr>
      <w:r w:rsidRPr="00F54FCB">
        <w:rPr>
          <w:rFonts w:ascii="Times New Roman" w:eastAsia="Times New Roman" w:hAnsi="Times New Roman"/>
          <w:b/>
          <w:bCs/>
          <w:sz w:val="28"/>
          <w:szCs w:val="28"/>
          <w:lang w:val="uk-UA" w:eastAsia="zh-CN"/>
        </w:rPr>
        <w:t xml:space="preserve">забезпечення законності та профілактики правопорушень у місті Черкаси </w:t>
      </w:r>
    </w:p>
    <w:p w:rsidR="00F54FCB" w:rsidRPr="00F54FCB" w:rsidRDefault="00F54FCB" w:rsidP="00F54FCB">
      <w:pPr>
        <w:tabs>
          <w:tab w:val="left" w:pos="567"/>
        </w:tabs>
        <w:suppressAutoHyphens/>
        <w:spacing w:after="0" w:line="240" w:lineRule="auto"/>
        <w:jc w:val="center"/>
        <w:rPr>
          <w:rFonts w:ascii="Times New Roman" w:eastAsia="Times New Roman" w:hAnsi="Times New Roman"/>
          <w:sz w:val="28"/>
          <w:szCs w:val="28"/>
          <w:lang w:val="uk-UA" w:eastAsia="zh-CN"/>
        </w:rPr>
      </w:pPr>
      <w:r w:rsidRPr="00F54FCB">
        <w:rPr>
          <w:rFonts w:ascii="Times New Roman" w:eastAsia="Times New Roman" w:hAnsi="Times New Roman"/>
          <w:b/>
          <w:bCs/>
          <w:sz w:val="28"/>
          <w:szCs w:val="28"/>
          <w:lang w:val="uk-UA" w:eastAsia="zh-CN"/>
        </w:rPr>
        <w:t>на 2022-2026 роки</w:t>
      </w:r>
    </w:p>
    <w:p w:rsidR="00F54FCB" w:rsidRPr="00F54FCB" w:rsidRDefault="00F54FCB" w:rsidP="00F54FCB">
      <w:pPr>
        <w:tabs>
          <w:tab w:val="left" w:pos="567"/>
        </w:tabs>
        <w:suppressAutoHyphens/>
        <w:spacing w:after="0" w:line="240" w:lineRule="auto"/>
        <w:rPr>
          <w:rFonts w:ascii="Times New Roman" w:eastAsia="Times New Roman" w:hAnsi="Times New Roman"/>
          <w:b/>
          <w:bCs/>
          <w:sz w:val="28"/>
          <w:szCs w:val="28"/>
          <w:lang w:val="uk-UA" w:eastAsia="zh-CN"/>
        </w:rPr>
      </w:pPr>
    </w:p>
    <w:p w:rsidR="00F54FCB" w:rsidRPr="00F54FCB" w:rsidRDefault="00F54FCB" w:rsidP="00F54FCB">
      <w:pPr>
        <w:widowControl w:val="0"/>
        <w:tabs>
          <w:tab w:val="left" w:pos="567"/>
          <w:tab w:val="left" w:pos="960"/>
        </w:tabs>
        <w:suppressAutoHyphens/>
        <w:spacing w:after="240" w:line="240" w:lineRule="auto"/>
        <w:contextualSpacing/>
        <w:jc w:val="center"/>
        <w:rPr>
          <w:rFonts w:ascii="Times New Roman" w:eastAsia="Times New Roman" w:hAnsi="Times New Roman"/>
          <w:sz w:val="28"/>
          <w:szCs w:val="28"/>
          <w:lang w:val="uk-UA" w:eastAsia="zh-CN"/>
        </w:rPr>
      </w:pPr>
      <w:r w:rsidRPr="00F54FCB">
        <w:rPr>
          <w:rFonts w:ascii="Times New Roman" w:eastAsia="Times New Roman" w:hAnsi="Times New Roman"/>
          <w:b/>
          <w:sz w:val="28"/>
          <w:szCs w:val="28"/>
          <w:lang w:val="uk-UA" w:eastAsia="zh-CN"/>
        </w:rPr>
        <w:t>1. Загальні положення</w:t>
      </w:r>
    </w:p>
    <w:p w:rsidR="00F54FCB" w:rsidRPr="00F54FCB" w:rsidRDefault="00F54FCB" w:rsidP="00F54FCB">
      <w:pPr>
        <w:tabs>
          <w:tab w:val="left" w:pos="567"/>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Сучасні реалії вимагають від органів місцевого самоврядування, правоохоронних органів, </w:t>
      </w:r>
      <w:proofErr w:type="spellStart"/>
      <w:r w:rsidRPr="00F54FCB">
        <w:rPr>
          <w:rFonts w:ascii="Times New Roman" w:eastAsia="Times New Roman" w:hAnsi="Times New Roman"/>
          <w:sz w:val="28"/>
          <w:szCs w:val="28"/>
          <w:lang w:val="uk-UA" w:eastAsia="zh-CN"/>
        </w:rPr>
        <w:t>органів</w:t>
      </w:r>
      <w:proofErr w:type="spellEnd"/>
      <w:r w:rsidRPr="00F54FCB">
        <w:rPr>
          <w:rFonts w:ascii="Times New Roman" w:eastAsia="Times New Roman" w:hAnsi="Times New Roman"/>
          <w:sz w:val="28"/>
          <w:szCs w:val="28"/>
          <w:lang w:val="uk-UA" w:eastAsia="zh-CN"/>
        </w:rPr>
        <w:t xml:space="preserve"> правосуддя та мешканців міста об’єднувати зусилля для визначення факторів, які б унеможливили скоєння злочинів і правопорушень та покращували криміногенну ситуацію в місті. На часі впровадження нестандартних методів, які сприятимуть забезпеченню сталого правопорядку в місті, створять умови комфортного та безпечного проживання. </w:t>
      </w:r>
    </w:p>
    <w:p w:rsidR="00F54FCB" w:rsidRPr="00F54FCB" w:rsidRDefault="00F54FCB" w:rsidP="00F54FCB">
      <w:pPr>
        <w:widowControl w:val="0"/>
        <w:tabs>
          <w:tab w:val="left" w:pos="567"/>
        </w:tabs>
        <w:suppressAutoHyphens/>
        <w:autoSpaceDE w:val="0"/>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Не дивлячись на зусилля, які докладають правоохоронні органи щодо активного захисту конституційних прав і свобод людини, інтересів суспільства і держави в протидії порушення громадського порядку в судах, органах та установах системи правосуддя, на жаль, злочинність залишається негативним атрибутом суспільства. Її вплив на соціально-економічні процеси в місті в окремих випадках відіграє негативну роль та безпосередньо впливає на безпеку громадян.</w:t>
      </w:r>
    </w:p>
    <w:p w:rsidR="00F54FCB" w:rsidRPr="00F54FCB" w:rsidRDefault="00F54FCB" w:rsidP="00F54FCB">
      <w:pPr>
        <w:tabs>
          <w:tab w:val="left" w:pos="567"/>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У цих умовах пріоритетом є створення систем соціальної профілактики правопорушень, комплексного забезпечення безпеки населення, території та об’єктів в місті, яке, в свою чергу, вимагає розробки та реалізації довгострокових заходів організаційного, практичного та профілактичного характеру.</w:t>
      </w:r>
    </w:p>
    <w:p w:rsidR="00F54FCB" w:rsidRPr="00F54FCB" w:rsidRDefault="00F54FCB" w:rsidP="00F54FCB">
      <w:pPr>
        <w:tabs>
          <w:tab w:val="left" w:pos="567"/>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Програма </w:t>
      </w:r>
      <w:r w:rsidRPr="00F54FCB">
        <w:rPr>
          <w:rFonts w:ascii="Times New Roman" w:eastAsia="Times New Roman" w:hAnsi="Times New Roman"/>
          <w:bCs/>
          <w:sz w:val="28"/>
          <w:szCs w:val="28"/>
          <w:lang w:val="uk-UA" w:eastAsia="zh-CN"/>
        </w:rPr>
        <w:t>забезпечення законності та профілактики правопорушень у місті Черкаси на 2022-2026 роки</w:t>
      </w:r>
      <w:r w:rsidRPr="00F54FCB">
        <w:rPr>
          <w:rFonts w:ascii="Times New Roman" w:eastAsia="Times New Roman" w:hAnsi="Times New Roman"/>
          <w:sz w:val="28"/>
          <w:szCs w:val="28"/>
          <w:lang w:val="uk-UA" w:eastAsia="zh-CN"/>
        </w:rPr>
        <w:t xml:space="preserve"> (далі – Програма) спрямована на запобігання виникненню умов, що сприяють вчиненню правопорушень та злочинів, удосконалення методів роботи з їх профілактики, забезпечення законності, правопорядку, охорони прав, свобод і законних інтересів громадян міста, захисту конституційних прав та свобод людини на основі чітко визначених пріоритетів, підвищення рівня безпеки на території міста, зниження рівня злочинності та тяжкості їх наслідків, створення безпечних та комфортних умов для громадян міста, забезпечення охорони громадського порядку та захист населення від протиправних проявів.</w:t>
      </w:r>
    </w:p>
    <w:p w:rsidR="00F54FCB" w:rsidRPr="00F54FCB" w:rsidRDefault="00F54FCB" w:rsidP="00F54FCB">
      <w:pPr>
        <w:widowControl w:val="0"/>
        <w:tabs>
          <w:tab w:val="left" w:pos="567"/>
        </w:tabs>
        <w:suppressAutoHyphens/>
        <w:autoSpaceDE w:val="0"/>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4"/>
          <w:lang w:val="uk-UA" w:eastAsia="zh-CN"/>
        </w:rPr>
        <w:t xml:space="preserve">Програма враховує необхідність вирішення актуальних завдань профілактичної та іншої правоохоронної роботи, а також визначає досягнення на шляху удосконалення системи профілактики порушень громадського порядку в установах системи правосуддя міста Черкаси, </w:t>
      </w:r>
      <w:r w:rsidRPr="00F54FCB">
        <w:rPr>
          <w:rFonts w:ascii="Times New Roman" w:eastAsia="Times New Roman" w:hAnsi="Times New Roman"/>
          <w:sz w:val="28"/>
          <w:szCs w:val="28"/>
          <w:lang w:val="uk-UA" w:eastAsia="zh-CN"/>
        </w:rPr>
        <w:t>реалізацію в місті державної політики у сфері профілактики, запобігання, виявлення та документування правопорушень.</w:t>
      </w:r>
    </w:p>
    <w:p w:rsidR="00F54FCB" w:rsidRPr="00F54FCB" w:rsidRDefault="00F54FCB" w:rsidP="00F54FCB">
      <w:pPr>
        <w:widowControl w:val="0"/>
        <w:tabs>
          <w:tab w:val="left" w:pos="567"/>
        </w:tabs>
        <w:suppressAutoHyphens/>
        <w:autoSpaceDE w:val="0"/>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Програма визначає мету, завдання та заходи, спрямовані на захист конституційних прав та свобод людини, її життя і здоров’я, честь і гідність, недоторканність і безпеку, які є найвищою соціальною цінністю в Україні.</w:t>
      </w:r>
    </w:p>
    <w:p w:rsidR="00F54FCB" w:rsidRDefault="00F54FCB" w:rsidP="00F54FCB">
      <w:pPr>
        <w:widowControl w:val="0"/>
        <w:tabs>
          <w:tab w:val="left" w:pos="567"/>
        </w:tabs>
        <w:suppressAutoHyphens/>
        <w:autoSpaceDE w:val="0"/>
        <w:spacing w:after="0" w:line="240" w:lineRule="auto"/>
        <w:jc w:val="both"/>
        <w:rPr>
          <w:rFonts w:ascii="Times New Roman" w:eastAsia="Times New Roman" w:hAnsi="Times New Roman"/>
          <w:b/>
          <w:sz w:val="28"/>
          <w:szCs w:val="28"/>
          <w:lang w:val="uk-UA" w:eastAsia="zh-CN"/>
        </w:rPr>
      </w:pPr>
    </w:p>
    <w:p w:rsidR="00CB5560" w:rsidRPr="00F54FCB" w:rsidRDefault="00CB5560" w:rsidP="00F54FCB">
      <w:pPr>
        <w:widowControl w:val="0"/>
        <w:tabs>
          <w:tab w:val="left" w:pos="567"/>
        </w:tabs>
        <w:suppressAutoHyphens/>
        <w:autoSpaceDE w:val="0"/>
        <w:spacing w:after="0" w:line="240" w:lineRule="auto"/>
        <w:jc w:val="both"/>
        <w:rPr>
          <w:rFonts w:ascii="Times New Roman" w:eastAsia="Times New Roman" w:hAnsi="Times New Roman"/>
          <w:b/>
          <w:sz w:val="28"/>
          <w:szCs w:val="28"/>
          <w:lang w:val="uk-UA" w:eastAsia="zh-CN"/>
        </w:rPr>
      </w:pPr>
    </w:p>
    <w:p w:rsidR="00F54FCB" w:rsidRPr="00F54FCB" w:rsidRDefault="00F54FCB" w:rsidP="00F54FCB">
      <w:pPr>
        <w:tabs>
          <w:tab w:val="left" w:pos="567"/>
        </w:tabs>
        <w:suppressAutoHyphens/>
        <w:spacing w:after="240" w:line="240" w:lineRule="auto"/>
        <w:jc w:val="center"/>
        <w:rPr>
          <w:rFonts w:ascii="Times New Roman" w:eastAsia="Times New Roman" w:hAnsi="Times New Roman"/>
          <w:sz w:val="28"/>
          <w:szCs w:val="28"/>
          <w:lang w:val="uk-UA" w:eastAsia="zh-CN"/>
        </w:rPr>
      </w:pPr>
      <w:r w:rsidRPr="00F54FCB">
        <w:rPr>
          <w:rFonts w:ascii="Times New Roman" w:eastAsia="Times New Roman" w:hAnsi="Times New Roman"/>
          <w:b/>
          <w:sz w:val="28"/>
          <w:szCs w:val="28"/>
          <w:lang w:val="uk-UA" w:eastAsia="zh-CN"/>
        </w:rPr>
        <w:t>2. </w:t>
      </w:r>
      <w:r w:rsidRPr="00F54FCB">
        <w:rPr>
          <w:rFonts w:ascii="Times New Roman" w:eastAsia="Times New Roman" w:hAnsi="Times New Roman"/>
          <w:b/>
          <w:bCs/>
          <w:sz w:val="28"/>
          <w:szCs w:val="28"/>
          <w:lang w:val="uk-UA" w:eastAsia="zh-CN"/>
        </w:rPr>
        <w:t>Мета Програми</w:t>
      </w:r>
    </w:p>
    <w:p w:rsidR="00F54FCB" w:rsidRPr="00F54FCB" w:rsidRDefault="00F54FCB" w:rsidP="00F54FCB">
      <w:pPr>
        <w:tabs>
          <w:tab w:val="left" w:pos="284"/>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Метою Програми є: </w:t>
      </w:r>
    </w:p>
    <w:p w:rsidR="00F54FCB" w:rsidRPr="00F54FCB" w:rsidRDefault="00F54FCB" w:rsidP="00F54FCB">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поліпшення роботи правоохоронних органів та інших органів виконавчої влади в сфері забезпечення законності, правопорядку, охорони прав, свобод і законних інтересів громадян міста, захисту життя та здоров’я особи, забезпечення публічного порядку і безпеки, сприяння у забезпеченні пріоритетності напрямків діяльності правоохоронних органів та їх спрямування на боротьбу зі злочинами проти особи, власності, злочинів, скоєних в публічних місцях з проявами цинізму, жорстокості, приниженнями гідності людей;</w:t>
      </w:r>
    </w:p>
    <w:p w:rsidR="00F54FCB" w:rsidRDefault="00F54FCB" w:rsidP="00F54FCB">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eastAsia="zh-CN"/>
        </w:rPr>
        <w:t xml:space="preserve">- </w:t>
      </w:r>
      <w:proofErr w:type="gramStart"/>
      <w:r w:rsidRPr="00F54FCB">
        <w:rPr>
          <w:rFonts w:ascii="Times New Roman" w:eastAsia="Times New Roman" w:hAnsi="Times New Roman"/>
          <w:sz w:val="28"/>
          <w:szCs w:val="28"/>
          <w:lang w:val="uk-UA" w:eastAsia="zh-CN"/>
        </w:rPr>
        <w:t>п</w:t>
      </w:r>
      <w:proofErr w:type="gramEnd"/>
      <w:r w:rsidRPr="00F54FCB">
        <w:rPr>
          <w:rFonts w:ascii="Times New Roman" w:eastAsia="Times New Roman" w:hAnsi="Times New Roman"/>
          <w:sz w:val="28"/>
          <w:szCs w:val="28"/>
          <w:lang w:val="uk-UA" w:eastAsia="zh-CN"/>
        </w:rPr>
        <w:t>ідвищення ефективності реалізації державної політики з підтримання громадського порядку та безпеки в судах, органах та установах системи правосуддя, протидії проявам неповаги до суду, інших антисоціальних проявів, які негативно впливають на рівень захисту конституційних прав і свобод громадян в органах та установах системи правосуддя, забезпечення в суді безпеки учасників судового процесу та якісного виконання своїх обов’язків співробітниками та працівниками органів та установ системи правосуддя, що в свою чергу буде впливати на зниження рівня кримінальних та адміністративних правопорушень, підвищення рівня правопорядку, безпеки в судах, та захисту від проявів тероризму</w:t>
      </w:r>
      <w:r w:rsidR="000F379F">
        <w:rPr>
          <w:rFonts w:ascii="Times New Roman" w:eastAsia="Times New Roman" w:hAnsi="Times New Roman"/>
          <w:sz w:val="28"/>
          <w:szCs w:val="28"/>
          <w:lang w:val="uk-UA" w:eastAsia="zh-CN"/>
        </w:rPr>
        <w:t>;</w:t>
      </w:r>
    </w:p>
    <w:p w:rsidR="000F379F" w:rsidRPr="00766BA3" w:rsidRDefault="000F379F" w:rsidP="000F379F">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заб</w:t>
      </w:r>
      <w:r w:rsidR="00E10722">
        <w:rPr>
          <w:rFonts w:ascii="Times New Roman" w:eastAsia="Times New Roman" w:hAnsi="Times New Roman"/>
          <w:sz w:val="28"/>
          <w:szCs w:val="28"/>
          <w:lang w:val="uk-UA" w:eastAsia="zh-CN"/>
        </w:rPr>
        <w:t>езпечення</w:t>
      </w:r>
      <w:r w:rsidRPr="00F54FCB">
        <w:rPr>
          <w:rFonts w:ascii="Times New Roman" w:eastAsia="Times New Roman" w:hAnsi="Times New Roman"/>
          <w:sz w:val="28"/>
          <w:szCs w:val="28"/>
          <w:lang w:val="uk-UA" w:eastAsia="zh-CN"/>
        </w:rPr>
        <w:t xml:space="preserve"> профілактики правопорушень, оперативного розкриття злочинів, забезпечення безпеки громадян, збереження їх особистого майна та майна державної і комунальної в</w:t>
      </w:r>
      <w:r>
        <w:rPr>
          <w:rFonts w:ascii="Times New Roman" w:eastAsia="Times New Roman" w:hAnsi="Times New Roman"/>
          <w:sz w:val="28"/>
          <w:szCs w:val="28"/>
          <w:lang w:val="uk-UA" w:eastAsia="zh-CN"/>
        </w:rPr>
        <w:t>ласності від злочинних посягань.</w:t>
      </w:r>
    </w:p>
    <w:p w:rsidR="00F54FCB" w:rsidRPr="00F54FCB" w:rsidRDefault="00F54FCB" w:rsidP="00F54FCB">
      <w:pPr>
        <w:tabs>
          <w:tab w:val="left" w:pos="567"/>
        </w:tabs>
        <w:suppressAutoHyphens/>
        <w:spacing w:after="0" w:line="240" w:lineRule="auto"/>
        <w:jc w:val="center"/>
        <w:rPr>
          <w:rFonts w:ascii="Times New Roman" w:eastAsia="Times New Roman" w:hAnsi="Times New Roman"/>
          <w:b/>
          <w:sz w:val="28"/>
          <w:szCs w:val="28"/>
          <w:lang w:val="uk-UA" w:eastAsia="zh-CN"/>
        </w:rPr>
      </w:pPr>
    </w:p>
    <w:p w:rsidR="00F54FCB" w:rsidRPr="00F54FCB" w:rsidRDefault="00F54FCB" w:rsidP="00F54FCB">
      <w:pPr>
        <w:tabs>
          <w:tab w:val="left" w:pos="567"/>
        </w:tabs>
        <w:suppressAutoHyphens/>
        <w:spacing w:after="0" w:line="240" w:lineRule="auto"/>
        <w:jc w:val="center"/>
        <w:rPr>
          <w:rFonts w:ascii="Times New Roman" w:eastAsia="Times New Roman" w:hAnsi="Times New Roman"/>
          <w:b/>
          <w:sz w:val="28"/>
          <w:szCs w:val="28"/>
          <w:lang w:val="uk-UA" w:eastAsia="zh-CN"/>
        </w:rPr>
      </w:pPr>
      <w:r w:rsidRPr="00F54FCB">
        <w:rPr>
          <w:rFonts w:ascii="Times New Roman" w:eastAsia="Times New Roman" w:hAnsi="Times New Roman"/>
          <w:b/>
          <w:sz w:val="28"/>
          <w:szCs w:val="28"/>
          <w:lang w:val="uk-UA" w:eastAsia="zh-CN"/>
        </w:rPr>
        <w:t xml:space="preserve">3. Завдання, заходи реалізації програми </w:t>
      </w:r>
    </w:p>
    <w:p w:rsidR="00F54FCB" w:rsidRPr="00F54FCB" w:rsidRDefault="00F54FCB" w:rsidP="00F54FCB">
      <w:pPr>
        <w:tabs>
          <w:tab w:val="left" w:pos="567"/>
        </w:tabs>
        <w:suppressAutoHyphens/>
        <w:spacing w:after="240" w:line="240" w:lineRule="auto"/>
        <w:jc w:val="center"/>
        <w:rPr>
          <w:rFonts w:ascii="Times New Roman" w:eastAsia="Times New Roman" w:hAnsi="Times New Roman"/>
          <w:b/>
          <w:sz w:val="28"/>
          <w:szCs w:val="28"/>
          <w:lang w:val="uk-UA" w:eastAsia="zh-CN"/>
        </w:rPr>
      </w:pPr>
      <w:r w:rsidRPr="00F54FCB">
        <w:rPr>
          <w:rFonts w:ascii="Times New Roman" w:eastAsia="Times New Roman" w:hAnsi="Times New Roman"/>
          <w:b/>
          <w:sz w:val="28"/>
          <w:szCs w:val="28"/>
          <w:lang w:val="uk-UA" w:eastAsia="zh-CN"/>
        </w:rPr>
        <w:t>та напрямки використання коштів на 2022-2026 роки</w:t>
      </w:r>
    </w:p>
    <w:p w:rsidR="0059168E" w:rsidRDefault="00585CE8" w:rsidP="00B55568">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З</w:t>
      </w:r>
      <w:r w:rsidR="0059168E">
        <w:rPr>
          <w:rFonts w:ascii="Times New Roman" w:eastAsia="Times New Roman" w:hAnsi="Times New Roman"/>
          <w:sz w:val="28"/>
          <w:szCs w:val="28"/>
          <w:lang w:val="uk-UA" w:eastAsia="zh-CN"/>
        </w:rPr>
        <w:t>авданнями Програми є:</w:t>
      </w:r>
    </w:p>
    <w:p w:rsidR="00B55568" w:rsidRPr="00F54FCB" w:rsidRDefault="00B55568" w:rsidP="00B55568">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сприяння діяльності територіального управління Служби судової охорони у Черкаській області;</w:t>
      </w:r>
    </w:p>
    <w:p w:rsidR="00B55568" w:rsidRPr="00F54FCB" w:rsidRDefault="00B55568" w:rsidP="00B55568">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сприяння діяльності Черкаського районного управління поліції Головного управління Національної поліції в Черкаській області;</w:t>
      </w:r>
    </w:p>
    <w:p w:rsidR="00B55568" w:rsidRPr="00F54FCB" w:rsidRDefault="00B55568" w:rsidP="00B55568">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r>
      <w:r w:rsidRPr="00F54FCB">
        <w:rPr>
          <w:rFonts w:ascii="Times New Roman" w:eastAsia="Times New Roman" w:hAnsi="Times New Roman"/>
          <w:sz w:val="28"/>
          <w:szCs w:val="28"/>
          <w:lang w:val="uk-UA" w:eastAsia="zh-CN" w:bidi="uk-UA"/>
        </w:rPr>
        <w:t xml:space="preserve">сприяння діяльності державної установи «Черкаський слідчий ізолятор» </w:t>
      </w:r>
      <w:r w:rsidRPr="00F54FCB">
        <w:rPr>
          <w:rFonts w:ascii="Times New Roman" w:eastAsia="Times New Roman" w:hAnsi="Times New Roman"/>
          <w:sz w:val="28"/>
          <w:szCs w:val="28"/>
          <w:lang w:val="uk-UA" w:eastAsia="zh-CN"/>
        </w:rPr>
        <w:t xml:space="preserve">для організації процесу </w:t>
      </w:r>
      <w:proofErr w:type="spellStart"/>
      <w:r w:rsidRPr="00F54FCB">
        <w:rPr>
          <w:rFonts w:ascii="Times New Roman" w:eastAsia="Times New Roman" w:hAnsi="Times New Roman"/>
          <w:sz w:val="28"/>
          <w:szCs w:val="28"/>
          <w:lang w:val="uk-UA" w:eastAsia="zh-CN"/>
        </w:rPr>
        <w:t>ресоціалізації</w:t>
      </w:r>
      <w:proofErr w:type="spellEnd"/>
      <w:r w:rsidRPr="00F54FCB">
        <w:rPr>
          <w:rFonts w:ascii="Times New Roman" w:eastAsia="Times New Roman" w:hAnsi="Times New Roman"/>
          <w:sz w:val="28"/>
          <w:szCs w:val="28"/>
          <w:lang w:val="uk-UA" w:eastAsia="zh-CN"/>
        </w:rPr>
        <w:t xml:space="preserve"> засуджених мешканців міста, які відбувають покарання в установах виконання покарань, </w:t>
      </w:r>
      <w:proofErr w:type="spellStart"/>
      <w:r w:rsidRPr="00F54FCB">
        <w:rPr>
          <w:rFonts w:ascii="Times New Roman" w:eastAsia="Times New Roman" w:hAnsi="Times New Roman"/>
          <w:sz w:val="28"/>
          <w:szCs w:val="28"/>
          <w:lang w:val="uk-UA" w:eastAsia="zh-CN"/>
        </w:rPr>
        <w:t>пробаційного</w:t>
      </w:r>
      <w:proofErr w:type="spellEnd"/>
      <w:r w:rsidRPr="00F54FCB">
        <w:rPr>
          <w:rFonts w:ascii="Times New Roman" w:eastAsia="Times New Roman" w:hAnsi="Times New Roman"/>
          <w:sz w:val="28"/>
          <w:szCs w:val="28"/>
          <w:lang w:val="uk-UA" w:eastAsia="zh-CN"/>
        </w:rPr>
        <w:t xml:space="preserve"> нагляду, соціально-виховної роботи із засудженими, створення належних умов тримання і охорони</w:t>
      </w:r>
      <w:r w:rsidRPr="00F54FCB">
        <w:rPr>
          <w:rFonts w:ascii="Times New Roman" w:eastAsia="Times New Roman" w:hAnsi="Times New Roman"/>
          <w:sz w:val="28"/>
          <w:szCs w:val="28"/>
          <w:lang w:val="uk-UA" w:eastAsia="zh-CN" w:bidi="uk-UA"/>
        </w:rPr>
        <w:t>;</w:t>
      </w:r>
    </w:p>
    <w:p w:rsidR="00B55568" w:rsidRDefault="00B55568" w:rsidP="0059168E">
      <w:pPr>
        <w:tabs>
          <w:tab w:val="left" w:pos="284"/>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bidi="uk-UA"/>
        </w:rPr>
      </w:pPr>
      <w:r w:rsidRPr="00F54FCB">
        <w:rPr>
          <w:rFonts w:ascii="Times New Roman" w:eastAsia="Times New Roman" w:hAnsi="Times New Roman"/>
          <w:sz w:val="28"/>
          <w:szCs w:val="28"/>
          <w:lang w:val="uk-UA" w:eastAsia="zh-CN" w:bidi="uk-UA"/>
        </w:rPr>
        <w:t>-</w:t>
      </w:r>
      <w:r w:rsidRPr="00F54FCB">
        <w:rPr>
          <w:rFonts w:ascii="Times New Roman" w:eastAsia="Times New Roman" w:hAnsi="Times New Roman"/>
          <w:sz w:val="28"/>
          <w:szCs w:val="28"/>
          <w:lang w:val="uk-UA" w:eastAsia="zh-CN" w:bidi="uk-UA"/>
        </w:rPr>
        <w:tab/>
        <w:t xml:space="preserve">сприяння </w:t>
      </w:r>
      <w:r w:rsidRPr="00F54FCB">
        <w:rPr>
          <w:rFonts w:ascii="Times New Roman" w:eastAsia="Times New Roman" w:hAnsi="Times New Roman"/>
          <w:sz w:val="28"/>
          <w:szCs w:val="28"/>
          <w:lang w:val="uk-UA" w:eastAsia="zh-CN"/>
        </w:rPr>
        <w:t>військовій частини 3061 Національної гвардії України</w:t>
      </w:r>
      <w:r w:rsidRPr="00F54FCB">
        <w:rPr>
          <w:rFonts w:ascii="Times New Roman" w:eastAsia="Times New Roman" w:hAnsi="Times New Roman"/>
          <w:sz w:val="28"/>
          <w:szCs w:val="28"/>
          <w:lang w:val="uk-UA" w:eastAsia="zh-CN" w:bidi="uk-UA"/>
        </w:rPr>
        <w:t xml:space="preserve"> у матеріально-технічному забезпеченні для здійснення нею завдань із захисту та охорони життя, прав, свобод і законних інтересів громадян міста Черкаси від злочинних та інших протиправних посягань, протидії злочинності, підтримання публічної безпеки і порядку.</w:t>
      </w:r>
    </w:p>
    <w:p w:rsidR="00F54FCB" w:rsidRPr="00F54FCB" w:rsidRDefault="000F611A" w:rsidP="00F54FCB">
      <w:pPr>
        <w:widowControl w:val="0"/>
        <w:tabs>
          <w:tab w:val="left" w:pos="567"/>
        </w:tabs>
        <w:autoSpaceDE w:val="0"/>
        <w:autoSpaceDN w:val="0"/>
        <w:adjustRightInd w:val="0"/>
        <w:spacing w:after="0" w:line="240" w:lineRule="auto"/>
        <w:ind w:left="4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Детальний п</w:t>
      </w:r>
      <w:r w:rsidR="00F54FCB" w:rsidRPr="00F54FCB">
        <w:rPr>
          <w:rFonts w:ascii="Times New Roman" w:eastAsia="Times New Roman" w:hAnsi="Times New Roman"/>
          <w:sz w:val="28"/>
          <w:szCs w:val="28"/>
          <w:lang w:val="uk-UA" w:eastAsia="ru-RU"/>
        </w:rPr>
        <w:t xml:space="preserve">ерелік завдань, заходів, виклад запиту орієнтованих видатків у розрізі напрямів використання коштів на 2022-2026 та порівняльні показники, що характеризують виконання місцевої </w:t>
      </w:r>
      <w:r w:rsidR="00930307">
        <w:rPr>
          <w:rFonts w:ascii="Times New Roman" w:eastAsia="Times New Roman" w:hAnsi="Times New Roman"/>
          <w:sz w:val="28"/>
          <w:szCs w:val="28"/>
          <w:lang w:val="uk-UA" w:eastAsia="ru-RU"/>
        </w:rPr>
        <w:t>цільової</w:t>
      </w:r>
      <w:r w:rsidR="00F54FCB" w:rsidRPr="00F54FCB">
        <w:rPr>
          <w:rFonts w:ascii="Times New Roman" w:eastAsia="Times New Roman" w:hAnsi="Times New Roman"/>
          <w:sz w:val="28"/>
          <w:szCs w:val="28"/>
          <w:lang w:val="uk-UA" w:eastAsia="ru-RU"/>
        </w:rPr>
        <w:t xml:space="preserve"> програми (орієнтовний, </w:t>
      </w:r>
      <w:r w:rsidR="00F54FCB" w:rsidRPr="00F54FCB">
        <w:rPr>
          <w:rFonts w:ascii="Times New Roman" w:eastAsia="Times New Roman" w:hAnsi="Times New Roman"/>
          <w:sz w:val="28"/>
          <w:szCs w:val="28"/>
          <w:lang w:val="uk-UA" w:eastAsia="ru-RU"/>
        </w:rPr>
        <w:lastRenderedPageBreak/>
        <w:t>прогнозований) відображені у додатку до Програми.</w:t>
      </w:r>
    </w:p>
    <w:p w:rsidR="00FD340D" w:rsidRPr="00F54FCB" w:rsidRDefault="00FD340D" w:rsidP="001D42FA">
      <w:pPr>
        <w:tabs>
          <w:tab w:val="left" w:pos="567"/>
        </w:tabs>
        <w:suppressAutoHyphens/>
        <w:spacing w:after="0" w:line="240" w:lineRule="auto"/>
        <w:rPr>
          <w:rFonts w:ascii="Times New Roman" w:eastAsia="Times New Roman" w:hAnsi="Times New Roman"/>
          <w:b/>
          <w:sz w:val="28"/>
          <w:szCs w:val="28"/>
          <w:lang w:val="uk-UA" w:eastAsia="zh-CN"/>
        </w:rPr>
      </w:pPr>
    </w:p>
    <w:p w:rsidR="00F54FCB" w:rsidRPr="00F54FCB" w:rsidRDefault="00F54FCB" w:rsidP="00F54FCB">
      <w:pPr>
        <w:tabs>
          <w:tab w:val="left" w:pos="540"/>
          <w:tab w:val="left" w:pos="567"/>
        </w:tabs>
        <w:suppressAutoHyphens/>
        <w:spacing w:after="240" w:line="240" w:lineRule="auto"/>
        <w:ind w:firstLine="540"/>
        <w:jc w:val="center"/>
        <w:rPr>
          <w:rFonts w:ascii="Times New Roman" w:eastAsia="Times New Roman" w:hAnsi="Times New Roman"/>
          <w:b/>
          <w:sz w:val="28"/>
          <w:szCs w:val="28"/>
          <w:lang w:val="uk-UA" w:eastAsia="zh-CN"/>
        </w:rPr>
      </w:pPr>
      <w:r w:rsidRPr="00F54FCB">
        <w:rPr>
          <w:rFonts w:ascii="Times New Roman" w:eastAsia="Times New Roman" w:hAnsi="Times New Roman"/>
          <w:b/>
          <w:sz w:val="28"/>
          <w:szCs w:val="28"/>
          <w:lang w:val="uk-UA" w:eastAsia="zh-CN"/>
        </w:rPr>
        <w:t>4. Паспорт програми</w:t>
      </w:r>
    </w:p>
    <w:p w:rsidR="00F54FCB" w:rsidRPr="00F54FCB" w:rsidRDefault="00F54FCB" w:rsidP="00F54FCB">
      <w:pPr>
        <w:tabs>
          <w:tab w:val="left" w:pos="540"/>
          <w:tab w:val="left" w:pos="567"/>
        </w:tabs>
        <w:suppressAutoHyphens/>
        <w:spacing w:after="0" w:line="240" w:lineRule="auto"/>
        <w:ind w:firstLine="651"/>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Паспорт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F54FCB" w:rsidRPr="00F54FCB" w:rsidRDefault="00F54FCB" w:rsidP="00F54FCB">
      <w:pPr>
        <w:tabs>
          <w:tab w:val="left" w:pos="540"/>
          <w:tab w:val="left" w:pos="567"/>
        </w:tabs>
        <w:suppressAutoHyphens/>
        <w:spacing w:after="0" w:line="240" w:lineRule="auto"/>
        <w:ind w:firstLine="651"/>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Головний розпорядник бюджетних коштів розробляє та впродовж 45 днів з дня набрання чинності рішення про бюджет </w:t>
      </w:r>
      <w:r w:rsidR="00132D03">
        <w:rPr>
          <w:rFonts w:ascii="Times New Roman" w:eastAsia="Times New Roman" w:hAnsi="Times New Roman"/>
          <w:sz w:val="28"/>
          <w:szCs w:val="28"/>
          <w:lang w:val="uk-UA" w:eastAsia="zh-CN"/>
        </w:rPr>
        <w:t xml:space="preserve">Черкаської міської територіальної громади </w:t>
      </w:r>
      <w:r w:rsidRPr="00F54FCB">
        <w:rPr>
          <w:rFonts w:ascii="Times New Roman" w:eastAsia="Times New Roman" w:hAnsi="Times New Roman"/>
          <w:sz w:val="28"/>
          <w:szCs w:val="28"/>
          <w:lang w:val="uk-UA" w:eastAsia="zh-CN"/>
        </w:rPr>
        <w:t>затверджує спільно з департаментом фінансової політики паспорт бюджетної програми.</w:t>
      </w:r>
    </w:p>
    <w:p w:rsidR="00F54FCB" w:rsidRPr="00F54FCB" w:rsidRDefault="00F54FCB" w:rsidP="00F54FCB">
      <w:pPr>
        <w:tabs>
          <w:tab w:val="left" w:pos="567"/>
        </w:tabs>
        <w:suppressAutoHyphens/>
        <w:spacing w:after="0" w:line="240" w:lineRule="auto"/>
        <w:jc w:val="both"/>
        <w:rPr>
          <w:rFonts w:ascii="Times New Roman" w:eastAsia="Times New Roman" w:hAnsi="Times New Roman"/>
          <w:sz w:val="28"/>
          <w:szCs w:val="28"/>
          <w:lang w:val="uk-UA" w:eastAsia="zh-CN"/>
        </w:rPr>
      </w:pPr>
    </w:p>
    <w:p w:rsidR="00F54FCB" w:rsidRPr="00F54FCB" w:rsidRDefault="00F54FCB" w:rsidP="00F54FCB">
      <w:pPr>
        <w:tabs>
          <w:tab w:val="left" w:pos="567"/>
        </w:tabs>
        <w:suppressAutoHyphens/>
        <w:spacing w:after="120" w:line="276" w:lineRule="auto"/>
        <w:ind w:left="119"/>
        <w:jc w:val="center"/>
        <w:rPr>
          <w:rFonts w:ascii="Times New Roman" w:eastAsia="Times New Roman" w:hAnsi="Times New Roman"/>
          <w:b/>
          <w:sz w:val="28"/>
          <w:szCs w:val="28"/>
          <w:lang w:val="uk-UA" w:eastAsia="zh-CN"/>
        </w:rPr>
      </w:pPr>
      <w:r w:rsidRPr="00F54FCB">
        <w:rPr>
          <w:rFonts w:ascii="Times New Roman" w:eastAsia="Times New Roman" w:hAnsi="Times New Roman"/>
          <w:b/>
          <w:sz w:val="28"/>
          <w:szCs w:val="28"/>
          <w:lang w:val="uk-UA" w:eastAsia="zh-CN"/>
        </w:rPr>
        <w:t>5. Обсяги і джерела фінансування програми</w:t>
      </w: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Джерелом фінансування заходів, передбачених цією Програмою, можуть бути надходження загального та спеціального фондів (в тому числі бюджету розвитку та міських цільових фондів) бюджету</w:t>
      </w:r>
      <w:r w:rsidR="00132D03">
        <w:rPr>
          <w:rFonts w:ascii="Times New Roman" w:eastAsia="Times New Roman" w:hAnsi="Times New Roman"/>
          <w:sz w:val="28"/>
          <w:szCs w:val="28"/>
          <w:lang w:val="uk-UA" w:eastAsia="zh-CN"/>
        </w:rPr>
        <w:t xml:space="preserve"> Черкаської міської територіальної громади</w:t>
      </w:r>
      <w:r w:rsidRPr="00F54FCB">
        <w:rPr>
          <w:rFonts w:ascii="Times New Roman" w:eastAsia="Times New Roman" w:hAnsi="Times New Roman"/>
          <w:sz w:val="28"/>
          <w:szCs w:val="28"/>
          <w:lang w:val="uk-UA" w:eastAsia="zh-CN"/>
        </w:rPr>
        <w:t xml:space="preserve">, кошти Державного бюджету України, інших місцевих бюджетів у вигляді цільових та інших трансфертів (субвенцій, дотацій тощо). </w:t>
      </w: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Також, заходи Програми в межах чинного законодавства можуть фінансуватись за рахунок залучених (на умовах повернення) коштів, в тому числі кредитів, запозичень тощо. </w:t>
      </w: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Крім того, фінансовим ресурсом реалізації заходів по Програмі можуть бути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діючих нормативно-правових актів. </w:t>
      </w: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Фінансування Програми проводиться в межах асигнувань, затверджених рішенням про бюджет </w:t>
      </w:r>
      <w:r w:rsidR="00F07749">
        <w:rPr>
          <w:rFonts w:ascii="Times New Roman" w:eastAsia="Times New Roman" w:hAnsi="Times New Roman"/>
          <w:sz w:val="28"/>
          <w:szCs w:val="28"/>
          <w:lang w:val="uk-UA" w:eastAsia="zh-CN"/>
        </w:rPr>
        <w:t>Черкаської міської територіальної громади</w:t>
      </w:r>
      <w:r w:rsidR="00F07749" w:rsidRPr="00F54FCB">
        <w:rPr>
          <w:rFonts w:ascii="Times New Roman" w:eastAsia="Times New Roman" w:hAnsi="Times New Roman"/>
          <w:sz w:val="28"/>
          <w:szCs w:val="28"/>
          <w:lang w:val="uk-UA" w:eastAsia="zh-CN"/>
        </w:rPr>
        <w:t xml:space="preserve"> </w:t>
      </w:r>
      <w:r w:rsidRPr="00F54FCB">
        <w:rPr>
          <w:rFonts w:ascii="Times New Roman" w:eastAsia="Times New Roman" w:hAnsi="Times New Roman"/>
          <w:sz w:val="28"/>
          <w:szCs w:val="28"/>
          <w:lang w:val="uk-UA" w:eastAsia="zh-CN"/>
        </w:rPr>
        <w:t>на відповідний рік, по загальному та спеціальному фондах і може здійснюватись в межах діючого бюджетного законодавства по кодах тимчасової класифікації видатків та кредитування місцевих бюджетів або по кодах програмної класифікації видатків та кредитування бюджету</w:t>
      </w:r>
      <w:r w:rsidR="00F07749" w:rsidRPr="00F07749">
        <w:rPr>
          <w:rFonts w:ascii="Times New Roman" w:eastAsia="Times New Roman" w:hAnsi="Times New Roman"/>
          <w:sz w:val="28"/>
          <w:szCs w:val="28"/>
          <w:lang w:val="uk-UA" w:eastAsia="zh-CN"/>
        </w:rPr>
        <w:t xml:space="preserve"> </w:t>
      </w:r>
      <w:r w:rsidR="00F07749">
        <w:rPr>
          <w:rFonts w:ascii="Times New Roman" w:eastAsia="Times New Roman" w:hAnsi="Times New Roman"/>
          <w:sz w:val="28"/>
          <w:szCs w:val="28"/>
          <w:lang w:val="uk-UA" w:eastAsia="zh-CN"/>
        </w:rPr>
        <w:t>Черкаської міської територіальної громади</w:t>
      </w:r>
      <w:r w:rsidRPr="00F54FCB">
        <w:rPr>
          <w:rFonts w:ascii="Times New Roman" w:eastAsia="Times New Roman" w:hAnsi="Times New Roman"/>
          <w:sz w:val="28"/>
          <w:szCs w:val="28"/>
          <w:lang w:val="uk-UA" w:eastAsia="zh-CN"/>
        </w:rPr>
        <w:t>, у разі застосування програмно-цільового методу.</w:t>
      </w:r>
    </w:p>
    <w:p w:rsidR="00F54FCB" w:rsidRPr="00F54FCB" w:rsidRDefault="00F54FCB" w:rsidP="00F54FCB">
      <w:pPr>
        <w:tabs>
          <w:tab w:val="left" w:pos="567"/>
          <w:tab w:val="left" w:pos="993"/>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Головними розпорядниками коштів Програми та відповідальними виконавцями є департамент житло</w:t>
      </w:r>
      <w:r w:rsidR="00354BEB">
        <w:rPr>
          <w:rFonts w:ascii="Times New Roman" w:eastAsia="Times New Roman" w:hAnsi="Times New Roman"/>
          <w:sz w:val="28"/>
          <w:szCs w:val="28"/>
          <w:lang w:val="uk-UA" w:eastAsia="zh-CN"/>
        </w:rPr>
        <w:t>во</w:t>
      </w:r>
      <w:r w:rsidRPr="00F54FCB">
        <w:rPr>
          <w:rFonts w:ascii="Times New Roman" w:eastAsia="Times New Roman" w:hAnsi="Times New Roman"/>
          <w:sz w:val="28"/>
          <w:szCs w:val="28"/>
          <w:lang w:val="uk-UA" w:eastAsia="zh-CN"/>
        </w:rPr>
        <w:t xml:space="preserve">-комунального комплексу та інші структурні підрозділи Черкаської міської ради, визначені рішенням міської ради про бюджет </w:t>
      </w:r>
      <w:r w:rsidR="00354BEB">
        <w:rPr>
          <w:rFonts w:ascii="Times New Roman" w:eastAsia="Times New Roman" w:hAnsi="Times New Roman"/>
          <w:sz w:val="28"/>
          <w:szCs w:val="28"/>
          <w:lang w:val="uk-UA" w:eastAsia="zh-CN"/>
        </w:rPr>
        <w:t>Черкаської міської територіальної громади</w:t>
      </w:r>
      <w:r w:rsidR="00354BEB" w:rsidRPr="00F54FCB">
        <w:rPr>
          <w:rFonts w:ascii="Times New Roman" w:eastAsia="Times New Roman" w:hAnsi="Times New Roman"/>
          <w:sz w:val="28"/>
          <w:szCs w:val="28"/>
          <w:lang w:val="uk-UA" w:eastAsia="zh-CN"/>
        </w:rPr>
        <w:t xml:space="preserve"> </w:t>
      </w:r>
      <w:r w:rsidRPr="00F54FCB">
        <w:rPr>
          <w:rFonts w:ascii="Times New Roman" w:eastAsia="Times New Roman" w:hAnsi="Times New Roman"/>
          <w:sz w:val="28"/>
          <w:szCs w:val="28"/>
          <w:lang w:val="uk-UA" w:eastAsia="zh-CN"/>
        </w:rPr>
        <w:t>на відповідний рік.</w:t>
      </w:r>
    </w:p>
    <w:p w:rsidR="00F54FCB" w:rsidRPr="00F54FCB" w:rsidRDefault="00F54FCB" w:rsidP="00F54FCB">
      <w:pPr>
        <w:tabs>
          <w:tab w:val="left" w:pos="567"/>
        </w:tabs>
        <w:suppressAutoHyphens/>
        <w:spacing w:after="0" w:line="240" w:lineRule="auto"/>
        <w:jc w:val="both"/>
        <w:rPr>
          <w:rFonts w:ascii="Times New Roman" w:eastAsia="Times New Roman" w:hAnsi="Times New Roman"/>
          <w:sz w:val="28"/>
          <w:szCs w:val="28"/>
          <w:lang w:val="uk-UA" w:eastAsia="zh-CN"/>
        </w:rPr>
      </w:pPr>
    </w:p>
    <w:p w:rsidR="00F54FCB" w:rsidRPr="00F54FCB" w:rsidRDefault="00F54FCB" w:rsidP="00F54FCB">
      <w:pPr>
        <w:keepNext/>
        <w:tabs>
          <w:tab w:val="left" w:pos="567"/>
        </w:tabs>
        <w:suppressAutoHyphens/>
        <w:spacing w:after="60" w:line="240" w:lineRule="auto"/>
        <w:jc w:val="center"/>
        <w:outlineLvl w:val="0"/>
        <w:rPr>
          <w:rFonts w:ascii="Times New Roman" w:eastAsia="Times New Roman" w:hAnsi="Times New Roman"/>
          <w:b/>
          <w:sz w:val="28"/>
          <w:szCs w:val="28"/>
          <w:lang w:val="uk-UA" w:eastAsia="zh-CN"/>
        </w:rPr>
      </w:pPr>
      <w:bookmarkStart w:id="1" w:name="_Toc500775986"/>
      <w:r w:rsidRPr="00F54FCB">
        <w:rPr>
          <w:rFonts w:ascii="Times New Roman" w:eastAsia="Times New Roman" w:hAnsi="Times New Roman"/>
          <w:b/>
          <w:sz w:val="28"/>
          <w:szCs w:val="28"/>
          <w:lang w:val="uk-UA" w:eastAsia="zh-CN"/>
        </w:rPr>
        <w:t>6. Контроль за ходом виконання Програми</w:t>
      </w:r>
      <w:bookmarkEnd w:id="1"/>
    </w:p>
    <w:p w:rsidR="00F54FCB" w:rsidRPr="00F54FCB" w:rsidRDefault="00F54FCB" w:rsidP="00F54FCB">
      <w:pPr>
        <w:suppressAutoHyphens/>
        <w:spacing w:after="0" w:line="240" w:lineRule="auto"/>
        <w:rPr>
          <w:rFonts w:ascii="Times New Roman" w:eastAsia="Times New Roman" w:hAnsi="Times New Roman"/>
          <w:sz w:val="16"/>
          <w:szCs w:val="16"/>
          <w:lang w:val="uk-UA" w:eastAsia="zh-CN"/>
        </w:rPr>
      </w:pP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Координація діяльності та систематичний контроль за виконанням передбачених Програмою заходів покладається на департамент житлово-комунального комплексу Черкаської міської ради. </w:t>
      </w:r>
    </w:p>
    <w:p w:rsidR="00F54FCB" w:rsidRPr="00F54FCB" w:rsidRDefault="00F54FCB" w:rsidP="00F54FCB">
      <w:pPr>
        <w:tabs>
          <w:tab w:val="left" w:pos="567"/>
        </w:tabs>
        <w:suppressAutoHyphens/>
        <w:autoSpaceDE w:val="0"/>
        <w:autoSpaceDN w:val="0"/>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Відповідальні виконавці Програми в процесі виконання Програми забезпечують контроль за реалізацією завдань і заходів, цільове та ефективне </w:t>
      </w:r>
      <w:r w:rsidRPr="00F54FCB">
        <w:rPr>
          <w:rFonts w:ascii="Times New Roman" w:eastAsia="Times New Roman" w:hAnsi="Times New Roman"/>
          <w:sz w:val="28"/>
          <w:szCs w:val="28"/>
          <w:lang w:val="uk-UA" w:eastAsia="zh-CN"/>
        </w:rPr>
        <w:lastRenderedPageBreak/>
        <w:t>використання бюджетних коштів протягом усього строку реалізації відповідної Програми у межах визначених бюджетних призначень.</w:t>
      </w: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Оцінка ефективності Програми здійснюється на підставі аналізу результативних показників, а також інформації, що міститься у бюджетних запитах, кошторисах та звітах про виконання паспортів Програми.</w:t>
      </w: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Результати оцінки ефективності програми, у тому числі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заходів Програми.</w:t>
      </w:r>
    </w:p>
    <w:p w:rsidR="00F54FCB" w:rsidRPr="00F54FCB" w:rsidRDefault="00F54FCB" w:rsidP="00F54FCB">
      <w:pPr>
        <w:tabs>
          <w:tab w:val="left" w:pos="567"/>
        </w:tabs>
        <w:suppressAutoHyphens/>
        <w:spacing w:after="0" w:line="240" w:lineRule="auto"/>
        <w:ind w:firstLine="709"/>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Узагальнену інформацію про хід виконання заходів Програми за попередній рік департамент житлово-комунального комплексу надає департаменту фінансової політики Черкаської міської ради.</w:t>
      </w:r>
    </w:p>
    <w:p w:rsidR="00F54FCB" w:rsidRPr="00F54FCB" w:rsidRDefault="00F54FCB" w:rsidP="00F54FCB">
      <w:pPr>
        <w:tabs>
          <w:tab w:val="left" w:pos="567"/>
        </w:tabs>
        <w:suppressAutoHyphens/>
        <w:spacing w:after="0" w:line="240" w:lineRule="auto"/>
        <w:jc w:val="both"/>
        <w:rPr>
          <w:rFonts w:ascii="Times New Roman" w:eastAsia="Times New Roman" w:hAnsi="Times New Roman"/>
          <w:sz w:val="28"/>
          <w:szCs w:val="28"/>
          <w:lang w:val="uk-UA" w:eastAsia="zh-CN"/>
        </w:rPr>
      </w:pPr>
    </w:p>
    <w:p w:rsidR="00F54FCB" w:rsidRPr="00F54FCB" w:rsidRDefault="00F54FCB" w:rsidP="00F54FCB">
      <w:pPr>
        <w:tabs>
          <w:tab w:val="left" w:pos="567"/>
        </w:tabs>
        <w:suppressAutoHyphens/>
        <w:spacing w:after="120" w:line="228" w:lineRule="auto"/>
        <w:ind w:left="119"/>
        <w:jc w:val="center"/>
        <w:rPr>
          <w:rFonts w:ascii="Times New Roman" w:eastAsia="Times New Roman" w:hAnsi="Times New Roman"/>
          <w:b/>
          <w:sz w:val="28"/>
          <w:szCs w:val="28"/>
          <w:lang w:val="uk-UA" w:eastAsia="zh-CN"/>
        </w:rPr>
      </w:pPr>
      <w:r w:rsidRPr="00F54FCB">
        <w:rPr>
          <w:rFonts w:ascii="Times New Roman" w:eastAsia="Times New Roman" w:hAnsi="Times New Roman"/>
          <w:b/>
          <w:sz w:val="28"/>
          <w:szCs w:val="28"/>
          <w:lang w:val="uk-UA" w:eastAsia="zh-CN"/>
        </w:rPr>
        <w:t>7. Очікуваний кінцевий результат виконання програми</w:t>
      </w:r>
    </w:p>
    <w:p w:rsidR="00F54FCB" w:rsidRPr="00F54FCB" w:rsidRDefault="00F54FCB" w:rsidP="00F54FCB">
      <w:pPr>
        <w:tabs>
          <w:tab w:val="left" w:pos="567"/>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 xml:space="preserve">В результаті реалізації міської цільової </w:t>
      </w:r>
      <w:r w:rsidR="0041108A">
        <w:rPr>
          <w:rFonts w:ascii="Times New Roman" w:eastAsia="Times New Roman" w:hAnsi="Times New Roman"/>
          <w:sz w:val="28"/>
          <w:szCs w:val="28"/>
          <w:lang w:val="uk-UA" w:eastAsia="zh-CN"/>
        </w:rPr>
        <w:t>Програми</w:t>
      </w:r>
      <w:r w:rsidR="0041108A" w:rsidRPr="00F54FCB">
        <w:rPr>
          <w:rFonts w:ascii="Times New Roman" w:eastAsia="Times New Roman" w:hAnsi="Times New Roman"/>
          <w:sz w:val="28"/>
          <w:szCs w:val="28"/>
          <w:lang w:val="uk-UA" w:eastAsia="zh-CN"/>
        </w:rPr>
        <w:t xml:space="preserve"> </w:t>
      </w:r>
      <w:r w:rsidR="0041108A" w:rsidRPr="00F54FCB">
        <w:rPr>
          <w:rFonts w:ascii="Times New Roman" w:eastAsia="Times New Roman" w:hAnsi="Times New Roman"/>
          <w:bCs/>
          <w:sz w:val="28"/>
          <w:szCs w:val="28"/>
          <w:lang w:val="uk-UA" w:eastAsia="zh-CN"/>
        </w:rPr>
        <w:t>забезпечення законності та профілактики правопорушень у місті Черкаси на 2022-2026 роки</w:t>
      </w:r>
      <w:r w:rsidRPr="00F54FCB">
        <w:rPr>
          <w:rFonts w:ascii="Times New Roman" w:eastAsia="Times New Roman" w:hAnsi="Times New Roman"/>
          <w:sz w:val="28"/>
          <w:szCs w:val="28"/>
          <w:lang w:val="uk-UA" w:eastAsia="zh-CN"/>
        </w:rPr>
        <w:t xml:space="preserve"> очікується:</w:t>
      </w:r>
    </w:p>
    <w:p w:rsidR="00F54FCB" w:rsidRPr="00F54FCB" w:rsidRDefault="00F54FCB" w:rsidP="00F54FCB">
      <w:pPr>
        <w:tabs>
          <w:tab w:val="left" w:pos="851"/>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досягнення стабільності та зниження рівня злочинності, в першу чергу тяжкої та особливо тяжкої, що забезпечить послаблення суспільної напруги;</w:t>
      </w:r>
    </w:p>
    <w:p w:rsidR="00F54FCB" w:rsidRPr="00F54FCB" w:rsidRDefault="00F54FCB" w:rsidP="00F54FCB">
      <w:pPr>
        <w:tabs>
          <w:tab w:val="left" w:pos="851"/>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забезпечення належного рівня захисту прав, свобод і власності громадян, створення безпечних умов їх життя;</w:t>
      </w:r>
    </w:p>
    <w:p w:rsidR="00F54FCB" w:rsidRPr="00F54FCB" w:rsidRDefault="00F54FCB" w:rsidP="00F54FCB">
      <w:pPr>
        <w:tabs>
          <w:tab w:val="left" w:pos="851"/>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забезпечення взаємодії з питань охорони публічного порядку підрозділів поліції з військовими;</w:t>
      </w:r>
    </w:p>
    <w:p w:rsidR="00F54FCB" w:rsidRPr="00F54FCB" w:rsidRDefault="00F54FCB" w:rsidP="00F54FCB">
      <w:pPr>
        <w:tabs>
          <w:tab w:val="left" w:pos="851"/>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забезпечення сприяння на належному рівні та виконання державних Програм;</w:t>
      </w:r>
    </w:p>
    <w:p w:rsidR="00F54FCB" w:rsidRPr="00F54FCB" w:rsidRDefault="00F54FCB" w:rsidP="00F54FCB">
      <w:pPr>
        <w:tabs>
          <w:tab w:val="left" w:pos="851"/>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r>
      <w:r w:rsidRPr="00F54FCB">
        <w:rPr>
          <w:rFonts w:ascii="Times New Roman" w:eastAsia="Times New Roman" w:hAnsi="Times New Roman"/>
          <w:sz w:val="28"/>
          <w:szCs w:val="28"/>
          <w:lang w:eastAsia="zh-CN"/>
        </w:rPr>
        <w:t>у</w:t>
      </w:r>
      <w:r w:rsidRPr="00F54FCB">
        <w:rPr>
          <w:rFonts w:ascii="Times New Roman" w:eastAsia="Times New Roman" w:hAnsi="Times New Roman"/>
          <w:sz w:val="28"/>
          <w:szCs w:val="28"/>
          <w:lang w:val="uk-UA" w:eastAsia="zh-CN"/>
        </w:rPr>
        <w:t>досконал</w:t>
      </w:r>
      <w:r w:rsidRPr="00F54FCB">
        <w:rPr>
          <w:rFonts w:ascii="Times New Roman" w:eastAsia="Times New Roman" w:hAnsi="Times New Roman"/>
          <w:sz w:val="28"/>
          <w:szCs w:val="28"/>
          <w:lang w:eastAsia="zh-CN"/>
        </w:rPr>
        <w:t>ення</w:t>
      </w:r>
      <w:r w:rsidR="0041108A">
        <w:rPr>
          <w:rFonts w:ascii="Times New Roman" w:eastAsia="Times New Roman" w:hAnsi="Times New Roman"/>
          <w:sz w:val="28"/>
          <w:szCs w:val="28"/>
          <w:lang w:val="uk-UA" w:eastAsia="zh-CN"/>
        </w:rPr>
        <w:t xml:space="preserve"> системи</w:t>
      </w:r>
      <w:r w:rsidRPr="00F54FCB">
        <w:rPr>
          <w:rFonts w:ascii="Times New Roman" w:eastAsia="Times New Roman" w:hAnsi="Times New Roman"/>
          <w:sz w:val="28"/>
          <w:szCs w:val="28"/>
          <w:lang w:val="uk-UA" w:eastAsia="zh-CN"/>
        </w:rPr>
        <w:t xml:space="preserve"> профілактики правопорушень, спрямованих на порушення громадського порядку в судах, органах та установах системи правосуддя на території міста Черкаси;</w:t>
      </w:r>
    </w:p>
    <w:p w:rsidR="00F54FCB" w:rsidRPr="00F54FCB" w:rsidRDefault="00F54FCB" w:rsidP="00F54FCB">
      <w:pPr>
        <w:tabs>
          <w:tab w:val="left" w:pos="851"/>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eastAsia="zh-CN"/>
        </w:rPr>
        <w:t>-</w:t>
      </w:r>
      <w:r w:rsidRPr="00F54FCB">
        <w:rPr>
          <w:rFonts w:ascii="Times New Roman" w:eastAsia="Times New Roman" w:hAnsi="Times New Roman"/>
          <w:sz w:val="28"/>
          <w:szCs w:val="28"/>
          <w:lang w:eastAsia="zh-CN"/>
        </w:rPr>
        <w:tab/>
      </w:r>
      <w:r w:rsidRPr="00F54FCB">
        <w:rPr>
          <w:rFonts w:ascii="Times New Roman" w:eastAsia="Times New Roman" w:hAnsi="Times New Roman"/>
          <w:sz w:val="28"/>
          <w:szCs w:val="28"/>
          <w:lang w:val="uk-UA" w:eastAsia="zh-CN"/>
        </w:rPr>
        <w:t>забезпечення оперативного реагування на вчинені правопорушення, що здійснюються відносно об’єктів охорони Управління на території міста Черкаси;</w:t>
      </w:r>
    </w:p>
    <w:p w:rsidR="00F54FCB" w:rsidRPr="00F54FCB" w:rsidRDefault="00F54FCB" w:rsidP="00F54FCB">
      <w:pPr>
        <w:tabs>
          <w:tab w:val="left" w:pos="851"/>
        </w:tabs>
        <w:suppressAutoHyphens/>
        <w:spacing w:after="0" w:line="240" w:lineRule="auto"/>
        <w:ind w:firstLine="567"/>
        <w:jc w:val="both"/>
        <w:rPr>
          <w:rFonts w:ascii="Times New Roman" w:eastAsia="Times New Roman" w:hAnsi="Times New Roman"/>
          <w:sz w:val="28"/>
          <w:szCs w:val="28"/>
          <w:lang w:val="uk-UA" w:eastAsia="zh-CN"/>
        </w:rPr>
      </w:pPr>
      <w:r w:rsidRPr="00F54FCB">
        <w:rPr>
          <w:rFonts w:ascii="Times New Roman" w:eastAsia="Times New Roman" w:hAnsi="Times New Roman"/>
          <w:sz w:val="28"/>
          <w:szCs w:val="28"/>
          <w:lang w:val="uk-UA" w:eastAsia="zh-CN"/>
        </w:rPr>
        <w:t>-</w:t>
      </w:r>
      <w:r w:rsidRPr="00F54FCB">
        <w:rPr>
          <w:rFonts w:ascii="Times New Roman" w:eastAsia="Times New Roman" w:hAnsi="Times New Roman"/>
          <w:sz w:val="28"/>
          <w:szCs w:val="28"/>
          <w:lang w:val="uk-UA" w:eastAsia="zh-CN"/>
        </w:rPr>
        <w:tab/>
        <w:t xml:space="preserve">зміцнення матеріально-технічної бази Черкаського районного управління поліції Головного управління Національної поліції в Черкаській області, </w:t>
      </w:r>
      <w:r w:rsidRPr="00F54FCB">
        <w:rPr>
          <w:rFonts w:ascii="Times New Roman" w:eastAsia="Times New Roman" w:hAnsi="Times New Roman"/>
          <w:sz w:val="28"/>
          <w:szCs w:val="28"/>
          <w:lang w:val="uk-UA" w:eastAsia="zh-CN" w:bidi="uk-UA"/>
        </w:rPr>
        <w:t xml:space="preserve">державної установи «Черкаський слідчий ізолятор», </w:t>
      </w:r>
      <w:r w:rsidRPr="00F54FCB">
        <w:rPr>
          <w:rFonts w:ascii="Times New Roman" w:eastAsia="Times New Roman" w:hAnsi="Times New Roman"/>
          <w:sz w:val="28"/>
          <w:szCs w:val="28"/>
          <w:lang w:val="uk-UA" w:eastAsia="zh-CN"/>
        </w:rPr>
        <w:t>військової частини 3061 Національної гвардії України, територіального управління Служби судової охорони у Черкаській області.</w:t>
      </w:r>
    </w:p>
    <w:p w:rsidR="00F54FCB" w:rsidRPr="0029721E" w:rsidRDefault="00F54FCB" w:rsidP="00B054D1">
      <w:pPr>
        <w:rPr>
          <w:rFonts w:ascii="Times New Roman" w:hAnsi="Times New Roman"/>
          <w:sz w:val="28"/>
          <w:szCs w:val="28"/>
          <w:lang w:val="uk-UA" w:eastAsia="ru-RU"/>
        </w:rPr>
      </w:pPr>
    </w:p>
    <w:sectPr w:rsidR="00F54FCB" w:rsidRPr="0029721E" w:rsidSect="00A82CA1">
      <w:pgSz w:w="11906" w:h="16838"/>
      <w:pgMar w:top="851" w:right="85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0F" w:rsidRDefault="0092770F" w:rsidP="00F50772">
      <w:pPr>
        <w:spacing w:after="0" w:line="240" w:lineRule="auto"/>
      </w:pPr>
      <w:r>
        <w:separator/>
      </w:r>
    </w:p>
  </w:endnote>
  <w:endnote w:type="continuationSeparator" w:id="0">
    <w:p w:rsidR="0092770F" w:rsidRDefault="0092770F" w:rsidP="00F5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0F" w:rsidRDefault="0092770F" w:rsidP="00F50772">
      <w:pPr>
        <w:spacing w:after="0" w:line="240" w:lineRule="auto"/>
      </w:pPr>
      <w:r>
        <w:separator/>
      </w:r>
    </w:p>
  </w:footnote>
  <w:footnote w:type="continuationSeparator" w:id="0">
    <w:p w:rsidR="0092770F" w:rsidRDefault="0092770F" w:rsidP="00F50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1D0"/>
    <w:multiLevelType w:val="hybridMultilevel"/>
    <w:tmpl w:val="A9326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CD3301"/>
    <w:multiLevelType w:val="hybridMultilevel"/>
    <w:tmpl w:val="2E60676C"/>
    <w:lvl w:ilvl="0" w:tplc="7B0E5FB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566ED"/>
    <w:multiLevelType w:val="hybridMultilevel"/>
    <w:tmpl w:val="BA4EFA0C"/>
    <w:lvl w:ilvl="0" w:tplc="FFFFFFFF">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9383486"/>
    <w:multiLevelType w:val="hybridMultilevel"/>
    <w:tmpl w:val="470CEF34"/>
    <w:lvl w:ilvl="0" w:tplc="8AD6D3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3C7A49"/>
    <w:multiLevelType w:val="hybridMultilevel"/>
    <w:tmpl w:val="6798BAD8"/>
    <w:lvl w:ilvl="0" w:tplc="09AC80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A1096"/>
    <w:multiLevelType w:val="hybridMultilevel"/>
    <w:tmpl w:val="F5F43DC2"/>
    <w:lvl w:ilvl="0" w:tplc="052228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C9"/>
    <w:rsid w:val="00001BB4"/>
    <w:rsid w:val="00002FDA"/>
    <w:rsid w:val="00011C2E"/>
    <w:rsid w:val="00011E57"/>
    <w:rsid w:val="00014240"/>
    <w:rsid w:val="00014C6D"/>
    <w:rsid w:val="000151D4"/>
    <w:rsid w:val="00015C93"/>
    <w:rsid w:val="000165C4"/>
    <w:rsid w:val="00017FC4"/>
    <w:rsid w:val="0002079B"/>
    <w:rsid w:val="00020BAA"/>
    <w:rsid w:val="00023A52"/>
    <w:rsid w:val="00026885"/>
    <w:rsid w:val="00027CA0"/>
    <w:rsid w:val="000305E1"/>
    <w:rsid w:val="000430EB"/>
    <w:rsid w:val="000440C6"/>
    <w:rsid w:val="000476FB"/>
    <w:rsid w:val="000518B4"/>
    <w:rsid w:val="000518D3"/>
    <w:rsid w:val="00052423"/>
    <w:rsid w:val="00053C94"/>
    <w:rsid w:val="000555E5"/>
    <w:rsid w:val="00063527"/>
    <w:rsid w:val="00064896"/>
    <w:rsid w:val="000663A4"/>
    <w:rsid w:val="00066F1D"/>
    <w:rsid w:val="00071B6B"/>
    <w:rsid w:val="00072286"/>
    <w:rsid w:val="000754B6"/>
    <w:rsid w:val="00076D12"/>
    <w:rsid w:val="0008112C"/>
    <w:rsid w:val="00084419"/>
    <w:rsid w:val="0008631E"/>
    <w:rsid w:val="0009248A"/>
    <w:rsid w:val="0009281E"/>
    <w:rsid w:val="00092C11"/>
    <w:rsid w:val="000940D7"/>
    <w:rsid w:val="00097973"/>
    <w:rsid w:val="000A38F2"/>
    <w:rsid w:val="000B25D7"/>
    <w:rsid w:val="000B585D"/>
    <w:rsid w:val="000B6FCE"/>
    <w:rsid w:val="000C0CDE"/>
    <w:rsid w:val="000C3EF8"/>
    <w:rsid w:val="000C5B1A"/>
    <w:rsid w:val="000D4C55"/>
    <w:rsid w:val="000E2932"/>
    <w:rsid w:val="000E48D8"/>
    <w:rsid w:val="000F0ACE"/>
    <w:rsid w:val="000F1B3D"/>
    <w:rsid w:val="000F1B59"/>
    <w:rsid w:val="000F379F"/>
    <w:rsid w:val="000F611A"/>
    <w:rsid w:val="001021D9"/>
    <w:rsid w:val="00106154"/>
    <w:rsid w:val="00111B7D"/>
    <w:rsid w:val="001138B7"/>
    <w:rsid w:val="00113DD1"/>
    <w:rsid w:val="00123191"/>
    <w:rsid w:val="00123A71"/>
    <w:rsid w:val="00126BD8"/>
    <w:rsid w:val="001302F6"/>
    <w:rsid w:val="001314E2"/>
    <w:rsid w:val="00132D03"/>
    <w:rsid w:val="00135ECB"/>
    <w:rsid w:val="00136FDD"/>
    <w:rsid w:val="0013789D"/>
    <w:rsid w:val="00143B13"/>
    <w:rsid w:val="00144AE7"/>
    <w:rsid w:val="0014546E"/>
    <w:rsid w:val="001465F1"/>
    <w:rsid w:val="00153F20"/>
    <w:rsid w:val="001558A1"/>
    <w:rsid w:val="0016302E"/>
    <w:rsid w:val="00164EA5"/>
    <w:rsid w:val="00165F97"/>
    <w:rsid w:val="0016757F"/>
    <w:rsid w:val="00170805"/>
    <w:rsid w:val="001716A4"/>
    <w:rsid w:val="00172104"/>
    <w:rsid w:val="00173EC7"/>
    <w:rsid w:val="00180FE8"/>
    <w:rsid w:val="001820C3"/>
    <w:rsid w:val="00182B40"/>
    <w:rsid w:val="00194604"/>
    <w:rsid w:val="00195088"/>
    <w:rsid w:val="001A357B"/>
    <w:rsid w:val="001B2715"/>
    <w:rsid w:val="001B3534"/>
    <w:rsid w:val="001B4B2B"/>
    <w:rsid w:val="001B6F64"/>
    <w:rsid w:val="001B70CF"/>
    <w:rsid w:val="001B7BF5"/>
    <w:rsid w:val="001C430C"/>
    <w:rsid w:val="001C75AC"/>
    <w:rsid w:val="001D015E"/>
    <w:rsid w:val="001D09E0"/>
    <w:rsid w:val="001D1C00"/>
    <w:rsid w:val="001D1DBE"/>
    <w:rsid w:val="001D3C2D"/>
    <w:rsid w:val="001D3CA4"/>
    <w:rsid w:val="001D42FA"/>
    <w:rsid w:val="001D4E72"/>
    <w:rsid w:val="001E1EE9"/>
    <w:rsid w:val="001F4AD1"/>
    <w:rsid w:val="001F686F"/>
    <w:rsid w:val="00210C6F"/>
    <w:rsid w:val="00211432"/>
    <w:rsid w:val="00211C5C"/>
    <w:rsid w:val="0021626A"/>
    <w:rsid w:val="002209F1"/>
    <w:rsid w:val="00220B4B"/>
    <w:rsid w:val="00221187"/>
    <w:rsid w:val="002228E6"/>
    <w:rsid w:val="00225ED6"/>
    <w:rsid w:val="00241820"/>
    <w:rsid w:val="00243AB4"/>
    <w:rsid w:val="0024417C"/>
    <w:rsid w:val="00247E3E"/>
    <w:rsid w:val="00250876"/>
    <w:rsid w:val="00254388"/>
    <w:rsid w:val="0025438F"/>
    <w:rsid w:val="00260945"/>
    <w:rsid w:val="00261786"/>
    <w:rsid w:val="0026254A"/>
    <w:rsid w:val="00264775"/>
    <w:rsid w:val="00264968"/>
    <w:rsid w:val="00266CC6"/>
    <w:rsid w:val="002709F1"/>
    <w:rsid w:val="00271743"/>
    <w:rsid w:val="00273F0C"/>
    <w:rsid w:val="00275F45"/>
    <w:rsid w:val="0028698E"/>
    <w:rsid w:val="00287B37"/>
    <w:rsid w:val="00294462"/>
    <w:rsid w:val="0029458D"/>
    <w:rsid w:val="0029466F"/>
    <w:rsid w:val="00295C5E"/>
    <w:rsid w:val="00296450"/>
    <w:rsid w:val="0029721E"/>
    <w:rsid w:val="002A0C90"/>
    <w:rsid w:val="002A35A2"/>
    <w:rsid w:val="002A40A3"/>
    <w:rsid w:val="002A4A49"/>
    <w:rsid w:val="002A4C04"/>
    <w:rsid w:val="002A5542"/>
    <w:rsid w:val="002A69AB"/>
    <w:rsid w:val="002B4610"/>
    <w:rsid w:val="002B655A"/>
    <w:rsid w:val="002B6F04"/>
    <w:rsid w:val="002C4EDC"/>
    <w:rsid w:val="002D00A7"/>
    <w:rsid w:val="002D37E2"/>
    <w:rsid w:val="002D6029"/>
    <w:rsid w:val="002E0762"/>
    <w:rsid w:val="002E13C3"/>
    <w:rsid w:val="002E31E2"/>
    <w:rsid w:val="002E32E5"/>
    <w:rsid w:val="002E513C"/>
    <w:rsid w:val="002E5C2F"/>
    <w:rsid w:val="002F0093"/>
    <w:rsid w:val="002F06AE"/>
    <w:rsid w:val="002F5C6D"/>
    <w:rsid w:val="002F5F87"/>
    <w:rsid w:val="002F6028"/>
    <w:rsid w:val="00304FAD"/>
    <w:rsid w:val="003063D7"/>
    <w:rsid w:val="0031025B"/>
    <w:rsid w:val="00310FC6"/>
    <w:rsid w:val="003134BA"/>
    <w:rsid w:val="00313CCA"/>
    <w:rsid w:val="003156DF"/>
    <w:rsid w:val="00316DE1"/>
    <w:rsid w:val="00323798"/>
    <w:rsid w:val="00324831"/>
    <w:rsid w:val="00325B05"/>
    <w:rsid w:val="0033445A"/>
    <w:rsid w:val="003345BF"/>
    <w:rsid w:val="00335CFF"/>
    <w:rsid w:val="00336278"/>
    <w:rsid w:val="00336F64"/>
    <w:rsid w:val="00343C13"/>
    <w:rsid w:val="0034505C"/>
    <w:rsid w:val="003502E5"/>
    <w:rsid w:val="00351B80"/>
    <w:rsid w:val="00351EE1"/>
    <w:rsid w:val="00352661"/>
    <w:rsid w:val="003532A4"/>
    <w:rsid w:val="00354BEB"/>
    <w:rsid w:val="00355180"/>
    <w:rsid w:val="0035587A"/>
    <w:rsid w:val="003560E7"/>
    <w:rsid w:val="00357AD1"/>
    <w:rsid w:val="00361AB3"/>
    <w:rsid w:val="00365158"/>
    <w:rsid w:val="00365C6C"/>
    <w:rsid w:val="00366B5C"/>
    <w:rsid w:val="00367551"/>
    <w:rsid w:val="00370AEB"/>
    <w:rsid w:val="003740EB"/>
    <w:rsid w:val="00374C0B"/>
    <w:rsid w:val="00375EAC"/>
    <w:rsid w:val="00376EC8"/>
    <w:rsid w:val="0038209A"/>
    <w:rsid w:val="0038551F"/>
    <w:rsid w:val="00386364"/>
    <w:rsid w:val="0039302F"/>
    <w:rsid w:val="00393CF4"/>
    <w:rsid w:val="003A04F7"/>
    <w:rsid w:val="003A1928"/>
    <w:rsid w:val="003B29BF"/>
    <w:rsid w:val="003B2AEF"/>
    <w:rsid w:val="003B369D"/>
    <w:rsid w:val="003B74A7"/>
    <w:rsid w:val="003B7628"/>
    <w:rsid w:val="003C08DF"/>
    <w:rsid w:val="003C50DF"/>
    <w:rsid w:val="003C7610"/>
    <w:rsid w:val="003E08F3"/>
    <w:rsid w:val="003E7328"/>
    <w:rsid w:val="003F0342"/>
    <w:rsid w:val="003F0F6C"/>
    <w:rsid w:val="003F4D19"/>
    <w:rsid w:val="003F55CD"/>
    <w:rsid w:val="003F6B7E"/>
    <w:rsid w:val="003F785A"/>
    <w:rsid w:val="0040050F"/>
    <w:rsid w:val="004055D3"/>
    <w:rsid w:val="0041020D"/>
    <w:rsid w:val="00410FEE"/>
    <w:rsid w:val="0041108A"/>
    <w:rsid w:val="00414C66"/>
    <w:rsid w:val="004159D1"/>
    <w:rsid w:val="00415CC8"/>
    <w:rsid w:val="004163EE"/>
    <w:rsid w:val="00422AA2"/>
    <w:rsid w:val="00423012"/>
    <w:rsid w:val="00432EC6"/>
    <w:rsid w:val="00434926"/>
    <w:rsid w:val="00436659"/>
    <w:rsid w:val="00440B55"/>
    <w:rsid w:val="00444D04"/>
    <w:rsid w:val="0044595E"/>
    <w:rsid w:val="00446ED8"/>
    <w:rsid w:val="0044774B"/>
    <w:rsid w:val="0045098B"/>
    <w:rsid w:val="00450FE5"/>
    <w:rsid w:val="00451D68"/>
    <w:rsid w:val="004538EB"/>
    <w:rsid w:val="004539CF"/>
    <w:rsid w:val="00454622"/>
    <w:rsid w:val="00464511"/>
    <w:rsid w:val="00466180"/>
    <w:rsid w:val="00466524"/>
    <w:rsid w:val="00466E89"/>
    <w:rsid w:val="004729CA"/>
    <w:rsid w:val="00473C1F"/>
    <w:rsid w:val="0047682A"/>
    <w:rsid w:val="00482EDE"/>
    <w:rsid w:val="00483453"/>
    <w:rsid w:val="00486BC5"/>
    <w:rsid w:val="00491A0F"/>
    <w:rsid w:val="00491E0C"/>
    <w:rsid w:val="004A1311"/>
    <w:rsid w:val="004A1F8B"/>
    <w:rsid w:val="004A34F1"/>
    <w:rsid w:val="004A73DC"/>
    <w:rsid w:val="004A77E4"/>
    <w:rsid w:val="004B6ACD"/>
    <w:rsid w:val="004B6CE2"/>
    <w:rsid w:val="004C0B59"/>
    <w:rsid w:val="004C0B66"/>
    <w:rsid w:val="004D08B0"/>
    <w:rsid w:val="004D130F"/>
    <w:rsid w:val="004D5471"/>
    <w:rsid w:val="004D7637"/>
    <w:rsid w:val="004E137D"/>
    <w:rsid w:val="004E2FE0"/>
    <w:rsid w:val="004E4101"/>
    <w:rsid w:val="004E52EE"/>
    <w:rsid w:val="004E7154"/>
    <w:rsid w:val="004F167D"/>
    <w:rsid w:val="004F1EA7"/>
    <w:rsid w:val="004F254C"/>
    <w:rsid w:val="004F6ADF"/>
    <w:rsid w:val="00501F9F"/>
    <w:rsid w:val="00510345"/>
    <w:rsid w:val="00512575"/>
    <w:rsid w:val="00516326"/>
    <w:rsid w:val="005231E8"/>
    <w:rsid w:val="0052454F"/>
    <w:rsid w:val="00525334"/>
    <w:rsid w:val="00525F4F"/>
    <w:rsid w:val="005302BD"/>
    <w:rsid w:val="00530917"/>
    <w:rsid w:val="0053156C"/>
    <w:rsid w:val="00532300"/>
    <w:rsid w:val="00534617"/>
    <w:rsid w:val="005355D4"/>
    <w:rsid w:val="005445E7"/>
    <w:rsid w:val="00550690"/>
    <w:rsid w:val="00550FD5"/>
    <w:rsid w:val="00553E87"/>
    <w:rsid w:val="00554148"/>
    <w:rsid w:val="0055473B"/>
    <w:rsid w:val="00554D73"/>
    <w:rsid w:val="0055727C"/>
    <w:rsid w:val="00561C71"/>
    <w:rsid w:val="00564874"/>
    <w:rsid w:val="00566F14"/>
    <w:rsid w:val="005718A4"/>
    <w:rsid w:val="00572B44"/>
    <w:rsid w:val="0057420C"/>
    <w:rsid w:val="005754D6"/>
    <w:rsid w:val="005755F0"/>
    <w:rsid w:val="005772FC"/>
    <w:rsid w:val="0057751D"/>
    <w:rsid w:val="005839FB"/>
    <w:rsid w:val="00584026"/>
    <w:rsid w:val="00584BED"/>
    <w:rsid w:val="00585CE8"/>
    <w:rsid w:val="0059095C"/>
    <w:rsid w:val="0059168E"/>
    <w:rsid w:val="005923E2"/>
    <w:rsid w:val="00595E8F"/>
    <w:rsid w:val="005A2C96"/>
    <w:rsid w:val="005A4F85"/>
    <w:rsid w:val="005B32B3"/>
    <w:rsid w:val="005C2241"/>
    <w:rsid w:val="005C6251"/>
    <w:rsid w:val="005D0E80"/>
    <w:rsid w:val="005D4483"/>
    <w:rsid w:val="005D4C14"/>
    <w:rsid w:val="005D54BA"/>
    <w:rsid w:val="005D5E30"/>
    <w:rsid w:val="005E0E27"/>
    <w:rsid w:val="005E1C2E"/>
    <w:rsid w:val="005E2C81"/>
    <w:rsid w:val="005E6232"/>
    <w:rsid w:val="005E634F"/>
    <w:rsid w:val="005E6872"/>
    <w:rsid w:val="005E7A15"/>
    <w:rsid w:val="005F007F"/>
    <w:rsid w:val="005F2CB4"/>
    <w:rsid w:val="005F3295"/>
    <w:rsid w:val="00600506"/>
    <w:rsid w:val="00611539"/>
    <w:rsid w:val="00616CBC"/>
    <w:rsid w:val="006206E5"/>
    <w:rsid w:val="006234CF"/>
    <w:rsid w:val="00623B9F"/>
    <w:rsid w:val="00630A8A"/>
    <w:rsid w:val="00634F77"/>
    <w:rsid w:val="0063791F"/>
    <w:rsid w:val="00647DF1"/>
    <w:rsid w:val="00655136"/>
    <w:rsid w:val="00664D54"/>
    <w:rsid w:val="00665AB4"/>
    <w:rsid w:val="00671478"/>
    <w:rsid w:val="006737CE"/>
    <w:rsid w:val="00677A19"/>
    <w:rsid w:val="006817F2"/>
    <w:rsid w:val="00682248"/>
    <w:rsid w:val="00682252"/>
    <w:rsid w:val="00684363"/>
    <w:rsid w:val="00686975"/>
    <w:rsid w:val="00692448"/>
    <w:rsid w:val="00696B3B"/>
    <w:rsid w:val="006A1C0C"/>
    <w:rsid w:val="006A2A47"/>
    <w:rsid w:val="006A5653"/>
    <w:rsid w:val="006B0660"/>
    <w:rsid w:val="006B10E1"/>
    <w:rsid w:val="006B3551"/>
    <w:rsid w:val="006B4172"/>
    <w:rsid w:val="006B5454"/>
    <w:rsid w:val="006B5859"/>
    <w:rsid w:val="006C439E"/>
    <w:rsid w:val="006D184B"/>
    <w:rsid w:val="006D1919"/>
    <w:rsid w:val="006E7891"/>
    <w:rsid w:val="006F454A"/>
    <w:rsid w:val="006F6412"/>
    <w:rsid w:val="007013E5"/>
    <w:rsid w:val="00702EE2"/>
    <w:rsid w:val="007038E4"/>
    <w:rsid w:val="0070627E"/>
    <w:rsid w:val="007070DF"/>
    <w:rsid w:val="00707DBC"/>
    <w:rsid w:val="00712422"/>
    <w:rsid w:val="00712DCA"/>
    <w:rsid w:val="00715B39"/>
    <w:rsid w:val="007208E7"/>
    <w:rsid w:val="00723C82"/>
    <w:rsid w:val="00724038"/>
    <w:rsid w:val="0072615C"/>
    <w:rsid w:val="00726BF5"/>
    <w:rsid w:val="007358FA"/>
    <w:rsid w:val="007363FA"/>
    <w:rsid w:val="007366CC"/>
    <w:rsid w:val="00737230"/>
    <w:rsid w:val="0073724B"/>
    <w:rsid w:val="007375EB"/>
    <w:rsid w:val="00740C29"/>
    <w:rsid w:val="00741F31"/>
    <w:rsid w:val="00744B21"/>
    <w:rsid w:val="007451F8"/>
    <w:rsid w:val="00746CA9"/>
    <w:rsid w:val="00753212"/>
    <w:rsid w:val="007635C0"/>
    <w:rsid w:val="007649A9"/>
    <w:rsid w:val="00766BA3"/>
    <w:rsid w:val="007703CD"/>
    <w:rsid w:val="0077335D"/>
    <w:rsid w:val="007740D2"/>
    <w:rsid w:val="00783F8F"/>
    <w:rsid w:val="00784638"/>
    <w:rsid w:val="00786428"/>
    <w:rsid w:val="00791946"/>
    <w:rsid w:val="007940A6"/>
    <w:rsid w:val="007960C1"/>
    <w:rsid w:val="007A1413"/>
    <w:rsid w:val="007A5C56"/>
    <w:rsid w:val="007A6813"/>
    <w:rsid w:val="007A71A8"/>
    <w:rsid w:val="007B4694"/>
    <w:rsid w:val="007B6C87"/>
    <w:rsid w:val="007C02E0"/>
    <w:rsid w:val="007C11D4"/>
    <w:rsid w:val="007C12B1"/>
    <w:rsid w:val="007C1880"/>
    <w:rsid w:val="007C1D20"/>
    <w:rsid w:val="007C4565"/>
    <w:rsid w:val="007D19BC"/>
    <w:rsid w:val="007D2878"/>
    <w:rsid w:val="007D416E"/>
    <w:rsid w:val="007D61F3"/>
    <w:rsid w:val="007D6CBF"/>
    <w:rsid w:val="007E151F"/>
    <w:rsid w:val="007E2A4F"/>
    <w:rsid w:val="007E788E"/>
    <w:rsid w:val="007F3583"/>
    <w:rsid w:val="007F530F"/>
    <w:rsid w:val="007F6D08"/>
    <w:rsid w:val="007F7196"/>
    <w:rsid w:val="007F7630"/>
    <w:rsid w:val="0080030E"/>
    <w:rsid w:val="00800EA6"/>
    <w:rsid w:val="008039AF"/>
    <w:rsid w:val="00805D45"/>
    <w:rsid w:val="008065F8"/>
    <w:rsid w:val="00810118"/>
    <w:rsid w:val="00812F39"/>
    <w:rsid w:val="00815F8A"/>
    <w:rsid w:val="00816F79"/>
    <w:rsid w:val="008236E3"/>
    <w:rsid w:val="00824F84"/>
    <w:rsid w:val="008253AC"/>
    <w:rsid w:val="00825FDA"/>
    <w:rsid w:val="00830449"/>
    <w:rsid w:val="0083257C"/>
    <w:rsid w:val="00833095"/>
    <w:rsid w:val="00833DB9"/>
    <w:rsid w:val="00842FB8"/>
    <w:rsid w:val="0084512C"/>
    <w:rsid w:val="0084659E"/>
    <w:rsid w:val="00851827"/>
    <w:rsid w:val="00855B42"/>
    <w:rsid w:val="00866DD2"/>
    <w:rsid w:val="008675F3"/>
    <w:rsid w:val="00870796"/>
    <w:rsid w:val="00874B9D"/>
    <w:rsid w:val="00875370"/>
    <w:rsid w:val="00876140"/>
    <w:rsid w:val="008826DD"/>
    <w:rsid w:val="008856AD"/>
    <w:rsid w:val="008876BE"/>
    <w:rsid w:val="008924C2"/>
    <w:rsid w:val="00897F8F"/>
    <w:rsid w:val="00897FF8"/>
    <w:rsid w:val="008A19CE"/>
    <w:rsid w:val="008A5C00"/>
    <w:rsid w:val="008B01A8"/>
    <w:rsid w:val="008B30F8"/>
    <w:rsid w:val="008B418D"/>
    <w:rsid w:val="008C013A"/>
    <w:rsid w:val="008C06A8"/>
    <w:rsid w:val="008C3345"/>
    <w:rsid w:val="008C3E32"/>
    <w:rsid w:val="008D243F"/>
    <w:rsid w:val="008D37C9"/>
    <w:rsid w:val="008D5241"/>
    <w:rsid w:val="008D5A59"/>
    <w:rsid w:val="008E3780"/>
    <w:rsid w:val="008E3D65"/>
    <w:rsid w:val="008E6249"/>
    <w:rsid w:val="008E6BD9"/>
    <w:rsid w:val="008E7302"/>
    <w:rsid w:val="008F0007"/>
    <w:rsid w:val="008F2209"/>
    <w:rsid w:val="008F6EDD"/>
    <w:rsid w:val="00906E10"/>
    <w:rsid w:val="009104A4"/>
    <w:rsid w:val="0091153C"/>
    <w:rsid w:val="00911E95"/>
    <w:rsid w:val="009120F7"/>
    <w:rsid w:val="0092622F"/>
    <w:rsid w:val="00926B3E"/>
    <w:rsid w:val="0092770F"/>
    <w:rsid w:val="00930307"/>
    <w:rsid w:val="00944D55"/>
    <w:rsid w:val="00947F63"/>
    <w:rsid w:val="0095013B"/>
    <w:rsid w:val="0095295B"/>
    <w:rsid w:val="00955186"/>
    <w:rsid w:val="009564EA"/>
    <w:rsid w:val="00956FD2"/>
    <w:rsid w:val="00961AFC"/>
    <w:rsid w:val="00962B6E"/>
    <w:rsid w:val="00963FF7"/>
    <w:rsid w:val="00966233"/>
    <w:rsid w:val="00967504"/>
    <w:rsid w:val="009728C1"/>
    <w:rsid w:val="009743C3"/>
    <w:rsid w:val="0097547B"/>
    <w:rsid w:val="00980D30"/>
    <w:rsid w:val="00981410"/>
    <w:rsid w:val="00987C73"/>
    <w:rsid w:val="00992AD2"/>
    <w:rsid w:val="009945B3"/>
    <w:rsid w:val="009946D5"/>
    <w:rsid w:val="0099503D"/>
    <w:rsid w:val="00996803"/>
    <w:rsid w:val="009A41FF"/>
    <w:rsid w:val="009A60AC"/>
    <w:rsid w:val="009A7319"/>
    <w:rsid w:val="009B2766"/>
    <w:rsid w:val="009B4EF0"/>
    <w:rsid w:val="009C21E3"/>
    <w:rsid w:val="009C4369"/>
    <w:rsid w:val="009C5929"/>
    <w:rsid w:val="009D1E91"/>
    <w:rsid w:val="009D3566"/>
    <w:rsid w:val="009D3FAE"/>
    <w:rsid w:val="009D6A61"/>
    <w:rsid w:val="009E0C43"/>
    <w:rsid w:val="009E1A19"/>
    <w:rsid w:val="009F0DA7"/>
    <w:rsid w:val="009F1C01"/>
    <w:rsid w:val="009F1EC1"/>
    <w:rsid w:val="00A0298E"/>
    <w:rsid w:val="00A0355E"/>
    <w:rsid w:val="00A0656D"/>
    <w:rsid w:val="00A11E22"/>
    <w:rsid w:val="00A12C4B"/>
    <w:rsid w:val="00A14722"/>
    <w:rsid w:val="00A15E44"/>
    <w:rsid w:val="00A2125B"/>
    <w:rsid w:val="00A22CA6"/>
    <w:rsid w:val="00A24783"/>
    <w:rsid w:val="00A25400"/>
    <w:rsid w:val="00A26625"/>
    <w:rsid w:val="00A30D6C"/>
    <w:rsid w:val="00A325A9"/>
    <w:rsid w:val="00A33A01"/>
    <w:rsid w:val="00A34F66"/>
    <w:rsid w:val="00A36BC3"/>
    <w:rsid w:val="00A36CE1"/>
    <w:rsid w:val="00A371B8"/>
    <w:rsid w:val="00A375E8"/>
    <w:rsid w:val="00A449EE"/>
    <w:rsid w:val="00A70166"/>
    <w:rsid w:val="00A762A3"/>
    <w:rsid w:val="00A81095"/>
    <w:rsid w:val="00A824FE"/>
    <w:rsid w:val="00A82CA1"/>
    <w:rsid w:val="00A86C3E"/>
    <w:rsid w:val="00A87CD9"/>
    <w:rsid w:val="00A9027E"/>
    <w:rsid w:val="00A9486A"/>
    <w:rsid w:val="00A95F63"/>
    <w:rsid w:val="00A96505"/>
    <w:rsid w:val="00AA29F5"/>
    <w:rsid w:val="00AA6B90"/>
    <w:rsid w:val="00AB1912"/>
    <w:rsid w:val="00AB47E6"/>
    <w:rsid w:val="00AB7009"/>
    <w:rsid w:val="00AC04FB"/>
    <w:rsid w:val="00AC0AA8"/>
    <w:rsid w:val="00AC40E2"/>
    <w:rsid w:val="00AC6155"/>
    <w:rsid w:val="00AD0DAD"/>
    <w:rsid w:val="00AD0DD6"/>
    <w:rsid w:val="00AD11EA"/>
    <w:rsid w:val="00AD289B"/>
    <w:rsid w:val="00AD2B9B"/>
    <w:rsid w:val="00AD4624"/>
    <w:rsid w:val="00AD47AC"/>
    <w:rsid w:val="00AD4B5B"/>
    <w:rsid w:val="00AE102F"/>
    <w:rsid w:val="00AE429F"/>
    <w:rsid w:val="00AF0A19"/>
    <w:rsid w:val="00AF34CE"/>
    <w:rsid w:val="00AF42C5"/>
    <w:rsid w:val="00AF7EE5"/>
    <w:rsid w:val="00B01CA3"/>
    <w:rsid w:val="00B024EF"/>
    <w:rsid w:val="00B05136"/>
    <w:rsid w:val="00B054D1"/>
    <w:rsid w:val="00B14AAE"/>
    <w:rsid w:val="00B1671A"/>
    <w:rsid w:val="00B17D25"/>
    <w:rsid w:val="00B226A5"/>
    <w:rsid w:val="00B22DE0"/>
    <w:rsid w:val="00B25EE2"/>
    <w:rsid w:val="00B275AC"/>
    <w:rsid w:val="00B30723"/>
    <w:rsid w:val="00B31973"/>
    <w:rsid w:val="00B33130"/>
    <w:rsid w:val="00B33709"/>
    <w:rsid w:val="00B35662"/>
    <w:rsid w:val="00B37351"/>
    <w:rsid w:val="00B377EB"/>
    <w:rsid w:val="00B45E89"/>
    <w:rsid w:val="00B464C8"/>
    <w:rsid w:val="00B4705C"/>
    <w:rsid w:val="00B4712D"/>
    <w:rsid w:val="00B513C9"/>
    <w:rsid w:val="00B52041"/>
    <w:rsid w:val="00B55568"/>
    <w:rsid w:val="00B60CAE"/>
    <w:rsid w:val="00B625F9"/>
    <w:rsid w:val="00B64529"/>
    <w:rsid w:val="00B7146B"/>
    <w:rsid w:val="00B72981"/>
    <w:rsid w:val="00B72C01"/>
    <w:rsid w:val="00B72C05"/>
    <w:rsid w:val="00B80C95"/>
    <w:rsid w:val="00B81EEF"/>
    <w:rsid w:val="00B829C9"/>
    <w:rsid w:val="00B9137F"/>
    <w:rsid w:val="00B91FD2"/>
    <w:rsid w:val="00B9215C"/>
    <w:rsid w:val="00B96A0A"/>
    <w:rsid w:val="00B976AC"/>
    <w:rsid w:val="00BA2E38"/>
    <w:rsid w:val="00BA44C6"/>
    <w:rsid w:val="00BB5613"/>
    <w:rsid w:val="00BC1C6D"/>
    <w:rsid w:val="00BC560A"/>
    <w:rsid w:val="00BC5A8C"/>
    <w:rsid w:val="00BC6B37"/>
    <w:rsid w:val="00BD5319"/>
    <w:rsid w:val="00BE37B7"/>
    <w:rsid w:val="00BE386B"/>
    <w:rsid w:val="00BE39E1"/>
    <w:rsid w:val="00BE7FF0"/>
    <w:rsid w:val="00BF470E"/>
    <w:rsid w:val="00C01675"/>
    <w:rsid w:val="00C060CB"/>
    <w:rsid w:val="00C0754F"/>
    <w:rsid w:val="00C11851"/>
    <w:rsid w:val="00C13EA5"/>
    <w:rsid w:val="00C17C2A"/>
    <w:rsid w:val="00C24B4D"/>
    <w:rsid w:val="00C2682D"/>
    <w:rsid w:val="00C27D62"/>
    <w:rsid w:val="00C31C96"/>
    <w:rsid w:val="00C361E3"/>
    <w:rsid w:val="00C374CB"/>
    <w:rsid w:val="00C37D2D"/>
    <w:rsid w:val="00C41361"/>
    <w:rsid w:val="00C41BF0"/>
    <w:rsid w:val="00C52A1F"/>
    <w:rsid w:val="00C53886"/>
    <w:rsid w:val="00C7022D"/>
    <w:rsid w:val="00C81097"/>
    <w:rsid w:val="00C810BB"/>
    <w:rsid w:val="00C814FC"/>
    <w:rsid w:val="00C8244F"/>
    <w:rsid w:val="00C83A17"/>
    <w:rsid w:val="00C85565"/>
    <w:rsid w:val="00C87A5C"/>
    <w:rsid w:val="00C90D8D"/>
    <w:rsid w:val="00C92BB0"/>
    <w:rsid w:val="00C938A8"/>
    <w:rsid w:val="00C93B16"/>
    <w:rsid w:val="00CA11DE"/>
    <w:rsid w:val="00CA1771"/>
    <w:rsid w:val="00CA333E"/>
    <w:rsid w:val="00CB5560"/>
    <w:rsid w:val="00CC5EB3"/>
    <w:rsid w:val="00CC7234"/>
    <w:rsid w:val="00CD242E"/>
    <w:rsid w:val="00CD771D"/>
    <w:rsid w:val="00CE0B8C"/>
    <w:rsid w:val="00CE1B1A"/>
    <w:rsid w:val="00CE6A4C"/>
    <w:rsid w:val="00CE77BE"/>
    <w:rsid w:val="00CF0C5B"/>
    <w:rsid w:val="00CF1A02"/>
    <w:rsid w:val="00CF2F5F"/>
    <w:rsid w:val="00CF38B5"/>
    <w:rsid w:val="00CF7413"/>
    <w:rsid w:val="00CF7D17"/>
    <w:rsid w:val="00D010B7"/>
    <w:rsid w:val="00D0220F"/>
    <w:rsid w:val="00D03A48"/>
    <w:rsid w:val="00D0564D"/>
    <w:rsid w:val="00D10DAE"/>
    <w:rsid w:val="00D1362D"/>
    <w:rsid w:val="00D16793"/>
    <w:rsid w:val="00D17E83"/>
    <w:rsid w:val="00D20D3D"/>
    <w:rsid w:val="00D22AE6"/>
    <w:rsid w:val="00D256AC"/>
    <w:rsid w:val="00D26AEC"/>
    <w:rsid w:val="00D30C02"/>
    <w:rsid w:val="00D43BA1"/>
    <w:rsid w:val="00D446B6"/>
    <w:rsid w:val="00D45C81"/>
    <w:rsid w:val="00D47E49"/>
    <w:rsid w:val="00D5460D"/>
    <w:rsid w:val="00D55DCE"/>
    <w:rsid w:val="00D61224"/>
    <w:rsid w:val="00D63109"/>
    <w:rsid w:val="00D704A6"/>
    <w:rsid w:val="00D7162D"/>
    <w:rsid w:val="00D72672"/>
    <w:rsid w:val="00D73E3E"/>
    <w:rsid w:val="00D8072D"/>
    <w:rsid w:val="00D81565"/>
    <w:rsid w:val="00D82155"/>
    <w:rsid w:val="00D92CAF"/>
    <w:rsid w:val="00D933AD"/>
    <w:rsid w:val="00D967CF"/>
    <w:rsid w:val="00D974F4"/>
    <w:rsid w:val="00DA28F4"/>
    <w:rsid w:val="00DA3E86"/>
    <w:rsid w:val="00DA42C1"/>
    <w:rsid w:val="00DA60ED"/>
    <w:rsid w:val="00DA6E9D"/>
    <w:rsid w:val="00DC1634"/>
    <w:rsid w:val="00DC28D3"/>
    <w:rsid w:val="00DC3410"/>
    <w:rsid w:val="00DC391D"/>
    <w:rsid w:val="00DC3C21"/>
    <w:rsid w:val="00DC3F33"/>
    <w:rsid w:val="00DC7B56"/>
    <w:rsid w:val="00DC7E77"/>
    <w:rsid w:val="00DD383F"/>
    <w:rsid w:val="00DD3903"/>
    <w:rsid w:val="00DD3C44"/>
    <w:rsid w:val="00DD3C72"/>
    <w:rsid w:val="00DD4047"/>
    <w:rsid w:val="00DD4BDF"/>
    <w:rsid w:val="00DE7277"/>
    <w:rsid w:val="00DE7EE7"/>
    <w:rsid w:val="00DF287E"/>
    <w:rsid w:val="00DF3DA2"/>
    <w:rsid w:val="00E04EC9"/>
    <w:rsid w:val="00E10722"/>
    <w:rsid w:val="00E11F9E"/>
    <w:rsid w:val="00E12154"/>
    <w:rsid w:val="00E12B54"/>
    <w:rsid w:val="00E14A7E"/>
    <w:rsid w:val="00E21A32"/>
    <w:rsid w:val="00E2202B"/>
    <w:rsid w:val="00E221C6"/>
    <w:rsid w:val="00E22AED"/>
    <w:rsid w:val="00E23853"/>
    <w:rsid w:val="00E271A2"/>
    <w:rsid w:val="00E3115E"/>
    <w:rsid w:val="00E31FAB"/>
    <w:rsid w:val="00E3423F"/>
    <w:rsid w:val="00E34B63"/>
    <w:rsid w:val="00E427F1"/>
    <w:rsid w:val="00E42856"/>
    <w:rsid w:val="00E45907"/>
    <w:rsid w:val="00E46B8C"/>
    <w:rsid w:val="00E500BD"/>
    <w:rsid w:val="00E50F02"/>
    <w:rsid w:val="00E579A3"/>
    <w:rsid w:val="00E57B7F"/>
    <w:rsid w:val="00E60541"/>
    <w:rsid w:val="00E61BF9"/>
    <w:rsid w:val="00E62922"/>
    <w:rsid w:val="00E64380"/>
    <w:rsid w:val="00E656AC"/>
    <w:rsid w:val="00E6749F"/>
    <w:rsid w:val="00E7208C"/>
    <w:rsid w:val="00E73366"/>
    <w:rsid w:val="00E75EE6"/>
    <w:rsid w:val="00E774A0"/>
    <w:rsid w:val="00E81306"/>
    <w:rsid w:val="00E83DEA"/>
    <w:rsid w:val="00E862C9"/>
    <w:rsid w:val="00EA512C"/>
    <w:rsid w:val="00EB0423"/>
    <w:rsid w:val="00EC51F2"/>
    <w:rsid w:val="00EC7DA5"/>
    <w:rsid w:val="00ED22A8"/>
    <w:rsid w:val="00ED4866"/>
    <w:rsid w:val="00ED4A12"/>
    <w:rsid w:val="00ED5846"/>
    <w:rsid w:val="00ED69F1"/>
    <w:rsid w:val="00EE0ABB"/>
    <w:rsid w:val="00EE10A0"/>
    <w:rsid w:val="00EE132C"/>
    <w:rsid w:val="00EE4822"/>
    <w:rsid w:val="00EF01CB"/>
    <w:rsid w:val="00EF3351"/>
    <w:rsid w:val="00EF4FE2"/>
    <w:rsid w:val="00F0050C"/>
    <w:rsid w:val="00F020BE"/>
    <w:rsid w:val="00F047B0"/>
    <w:rsid w:val="00F049D7"/>
    <w:rsid w:val="00F055F5"/>
    <w:rsid w:val="00F07749"/>
    <w:rsid w:val="00F1044F"/>
    <w:rsid w:val="00F11A01"/>
    <w:rsid w:val="00F12301"/>
    <w:rsid w:val="00F125AE"/>
    <w:rsid w:val="00F12B6D"/>
    <w:rsid w:val="00F131E9"/>
    <w:rsid w:val="00F16543"/>
    <w:rsid w:val="00F16AB6"/>
    <w:rsid w:val="00F16B46"/>
    <w:rsid w:val="00F22705"/>
    <w:rsid w:val="00F24C1C"/>
    <w:rsid w:val="00F24DD8"/>
    <w:rsid w:val="00F301F1"/>
    <w:rsid w:val="00F33991"/>
    <w:rsid w:val="00F342E0"/>
    <w:rsid w:val="00F34DE2"/>
    <w:rsid w:val="00F34F85"/>
    <w:rsid w:val="00F35174"/>
    <w:rsid w:val="00F3554B"/>
    <w:rsid w:val="00F37E66"/>
    <w:rsid w:val="00F416B6"/>
    <w:rsid w:val="00F41718"/>
    <w:rsid w:val="00F50772"/>
    <w:rsid w:val="00F519B6"/>
    <w:rsid w:val="00F54601"/>
    <w:rsid w:val="00F54FCB"/>
    <w:rsid w:val="00F56940"/>
    <w:rsid w:val="00F56C12"/>
    <w:rsid w:val="00F576A5"/>
    <w:rsid w:val="00F626EC"/>
    <w:rsid w:val="00F65F7F"/>
    <w:rsid w:val="00F67EFF"/>
    <w:rsid w:val="00F72462"/>
    <w:rsid w:val="00F727A7"/>
    <w:rsid w:val="00F7487C"/>
    <w:rsid w:val="00F8035E"/>
    <w:rsid w:val="00F8075B"/>
    <w:rsid w:val="00F823D2"/>
    <w:rsid w:val="00F921F7"/>
    <w:rsid w:val="00F93563"/>
    <w:rsid w:val="00F93A1F"/>
    <w:rsid w:val="00F94F1D"/>
    <w:rsid w:val="00F974D9"/>
    <w:rsid w:val="00FA315A"/>
    <w:rsid w:val="00FA6A4A"/>
    <w:rsid w:val="00FB58B1"/>
    <w:rsid w:val="00FC0E27"/>
    <w:rsid w:val="00FC1952"/>
    <w:rsid w:val="00FC34DB"/>
    <w:rsid w:val="00FC4A1B"/>
    <w:rsid w:val="00FD05F5"/>
    <w:rsid w:val="00FD24FB"/>
    <w:rsid w:val="00FD340D"/>
    <w:rsid w:val="00FD3824"/>
    <w:rsid w:val="00FD41D1"/>
    <w:rsid w:val="00FD516C"/>
    <w:rsid w:val="00FD5AF6"/>
    <w:rsid w:val="00FD71D5"/>
    <w:rsid w:val="00FE1B53"/>
    <w:rsid w:val="00FE1C0F"/>
    <w:rsid w:val="00FF1995"/>
    <w:rsid w:val="00FF1E8E"/>
    <w:rsid w:val="00FF269A"/>
    <w:rsid w:val="00FF38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B3"/>
    <w:pPr>
      <w:spacing w:after="160" w:line="259" w:lineRule="auto"/>
    </w:pPr>
    <w:rPr>
      <w:sz w:val="22"/>
      <w:szCs w:val="22"/>
      <w:lang w:eastAsia="en-US"/>
    </w:rPr>
  </w:style>
  <w:style w:type="paragraph" w:styleId="1">
    <w:name w:val="heading 1"/>
    <w:basedOn w:val="a"/>
    <w:next w:val="a"/>
    <w:link w:val="10"/>
    <w:qFormat/>
    <w:locked/>
    <w:rsid w:val="00F54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locked/>
    <w:rsid w:val="00CA333E"/>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84026"/>
    <w:rPr>
      <w:rFonts w:ascii="Cambria" w:hAnsi="Cambria" w:cs="Times New Roman"/>
      <w:b/>
      <w:bCs/>
      <w:i/>
      <w:iCs/>
      <w:sz w:val="28"/>
      <w:szCs w:val="28"/>
      <w:lang w:eastAsia="en-US"/>
    </w:rPr>
  </w:style>
  <w:style w:type="paragraph" w:customStyle="1" w:styleId="western">
    <w:name w:val="western"/>
    <w:basedOn w:val="a"/>
    <w:uiPriority w:val="99"/>
    <w:rsid w:val="00E862C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E862C9"/>
    <w:rPr>
      <w:rFonts w:cs="Times New Roman"/>
      <w:color w:val="0000FF"/>
      <w:u w:val="single"/>
    </w:rPr>
  </w:style>
  <w:style w:type="character" w:customStyle="1" w:styleId="apple-converted-space">
    <w:name w:val="apple-converted-space"/>
    <w:uiPriority w:val="99"/>
    <w:rsid w:val="00E862C9"/>
    <w:rPr>
      <w:rFonts w:cs="Times New Roman"/>
    </w:rPr>
  </w:style>
  <w:style w:type="paragraph" w:styleId="a4">
    <w:name w:val="Body Text Indent"/>
    <w:basedOn w:val="a"/>
    <w:link w:val="a5"/>
    <w:rsid w:val="009F0DA7"/>
    <w:pPr>
      <w:spacing w:after="0" w:line="240" w:lineRule="auto"/>
      <w:ind w:left="360"/>
      <w:jc w:val="both"/>
    </w:pPr>
    <w:rPr>
      <w:rFonts w:ascii="Times New Roman" w:eastAsia="Times New Roman" w:hAnsi="Times New Roman"/>
      <w:sz w:val="24"/>
      <w:szCs w:val="24"/>
      <w:lang w:val="uk-UA" w:eastAsia="ru-RU"/>
    </w:rPr>
  </w:style>
  <w:style w:type="character" w:customStyle="1" w:styleId="a5">
    <w:name w:val="Основной текст с отступом Знак"/>
    <w:link w:val="a4"/>
    <w:locked/>
    <w:rsid w:val="009F0DA7"/>
    <w:rPr>
      <w:rFonts w:ascii="Times New Roman" w:hAnsi="Times New Roman" w:cs="Times New Roman"/>
      <w:sz w:val="24"/>
      <w:szCs w:val="24"/>
      <w:lang w:val="uk-UA" w:eastAsia="ru-RU"/>
    </w:rPr>
  </w:style>
  <w:style w:type="paragraph" w:styleId="a6">
    <w:name w:val="Body Text"/>
    <w:basedOn w:val="a"/>
    <w:link w:val="a7"/>
    <w:rsid w:val="009F0DA7"/>
    <w:pPr>
      <w:spacing w:after="0" w:line="240" w:lineRule="auto"/>
      <w:jc w:val="both"/>
    </w:pPr>
    <w:rPr>
      <w:rFonts w:ascii="Times New Roman" w:eastAsia="Times New Roman" w:hAnsi="Times New Roman"/>
      <w:sz w:val="28"/>
      <w:szCs w:val="24"/>
      <w:lang w:val="uk-UA" w:eastAsia="ru-RU"/>
    </w:rPr>
  </w:style>
  <w:style w:type="character" w:customStyle="1" w:styleId="a7">
    <w:name w:val="Основной текст Знак"/>
    <w:link w:val="a6"/>
    <w:locked/>
    <w:rsid w:val="009F0DA7"/>
    <w:rPr>
      <w:rFonts w:ascii="Times New Roman" w:hAnsi="Times New Roman" w:cs="Times New Roman"/>
      <w:sz w:val="24"/>
      <w:szCs w:val="24"/>
      <w:lang w:val="uk-UA" w:eastAsia="ru-RU"/>
    </w:rPr>
  </w:style>
  <w:style w:type="paragraph" w:customStyle="1" w:styleId="a8">
    <w:name w:val="Содержимое таблицы"/>
    <w:basedOn w:val="a6"/>
    <w:rsid w:val="009F0DA7"/>
    <w:pPr>
      <w:suppressLineNumbers/>
      <w:tabs>
        <w:tab w:val="left" w:pos="5387"/>
        <w:tab w:val="left" w:pos="5670"/>
        <w:tab w:val="left" w:pos="5812"/>
        <w:tab w:val="left" w:pos="6379"/>
      </w:tabs>
      <w:suppressAutoHyphens/>
      <w:autoSpaceDE w:val="0"/>
    </w:pPr>
    <w:rPr>
      <w:szCs w:val="20"/>
      <w:lang w:val="en-US"/>
    </w:rPr>
  </w:style>
  <w:style w:type="paragraph" w:styleId="a9">
    <w:name w:val="List Paragraph"/>
    <w:basedOn w:val="a"/>
    <w:uiPriority w:val="99"/>
    <w:qFormat/>
    <w:rsid w:val="009F0DA7"/>
    <w:pPr>
      <w:ind w:left="720"/>
      <w:contextualSpacing/>
    </w:pPr>
  </w:style>
  <w:style w:type="paragraph" w:styleId="aa">
    <w:name w:val="Plain Text"/>
    <w:basedOn w:val="a"/>
    <w:link w:val="ab"/>
    <w:rsid w:val="00B625F9"/>
    <w:pPr>
      <w:spacing w:after="0" w:line="240" w:lineRule="auto"/>
    </w:pPr>
    <w:rPr>
      <w:rFonts w:ascii="Courier New" w:eastAsia="Times New Roman" w:hAnsi="Courier New"/>
      <w:sz w:val="20"/>
      <w:szCs w:val="20"/>
      <w:lang w:val="uk-UA" w:eastAsia="ru-RU"/>
    </w:rPr>
  </w:style>
  <w:style w:type="character" w:customStyle="1" w:styleId="ab">
    <w:name w:val="Текст Знак"/>
    <w:link w:val="aa"/>
    <w:locked/>
    <w:rsid w:val="00B625F9"/>
    <w:rPr>
      <w:rFonts w:ascii="Courier New" w:hAnsi="Courier New" w:cs="Times New Roman"/>
      <w:sz w:val="20"/>
      <w:szCs w:val="20"/>
      <w:lang w:val="uk-UA"/>
    </w:rPr>
  </w:style>
  <w:style w:type="paragraph" w:styleId="ac">
    <w:name w:val="Normal (Web)"/>
    <w:basedOn w:val="a"/>
    <w:uiPriority w:val="99"/>
    <w:rsid w:val="002A35A2"/>
    <w:pPr>
      <w:spacing w:before="100" w:beforeAutospacing="1" w:after="100" w:afterAutospacing="1" w:line="240" w:lineRule="auto"/>
    </w:pPr>
    <w:rPr>
      <w:rFonts w:ascii="Times New Roman" w:hAnsi="Times New Roman"/>
      <w:sz w:val="24"/>
      <w:szCs w:val="24"/>
      <w:lang w:eastAsia="ru-RU"/>
    </w:rPr>
  </w:style>
  <w:style w:type="paragraph" w:styleId="3">
    <w:name w:val="Body Text Indent 3"/>
    <w:basedOn w:val="a"/>
    <w:link w:val="30"/>
    <w:uiPriority w:val="99"/>
    <w:semiHidden/>
    <w:unhideWhenUsed/>
    <w:rsid w:val="003134BA"/>
    <w:pPr>
      <w:spacing w:after="120"/>
      <w:ind w:left="283"/>
    </w:pPr>
    <w:rPr>
      <w:sz w:val="16"/>
      <w:szCs w:val="16"/>
    </w:rPr>
  </w:style>
  <w:style w:type="character" w:customStyle="1" w:styleId="30">
    <w:name w:val="Основной текст с отступом 3 Знак"/>
    <w:link w:val="3"/>
    <w:uiPriority w:val="99"/>
    <w:semiHidden/>
    <w:rsid w:val="003134BA"/>
    <w:rPr>
      <w:sz w:val="16"/>
      <w:szCs w:val="16"/>
      <w:lang w:val="ru-RU" w:eastAsia="en-US"/>
    </w:rPr>
  </w:style>
  <w:style w:type="paragraph" w:styleId="ad">
    <w:name w:val="Balloon Text"/>
    <w:basedOn w:val="a"/>
    <w:link w:val="ae"/>
    <w:uiPriority w:val="99"/>
    <w:semiHidden/>
    <w:unhideWhenUsed/>
    <w:rsid w:val="00A0656D"/>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A0656D"/>
    <w:rPr>
      <w:rFonts w:ascii="Tahoma" w:hAnsi="Tahoma" w:cs="Tahoma"/>
      <w:sz w:val="16"/>
      <w:szCs w:val="16"/>
      <w:lang w:val="ru-RU" w:eastAsia="en-US"/>
    </w:rPr>
  </w:style>
  <w:style w:type="paragraph" w:styleId="af">
    <w:name w:val="header"/>
    <w:basedOn w:val="a"/>
    <w:link w:val="af0"/>
    <w:uiPriority w:val="99"/>
    <w:unhideWhenUsed/>
    <w:rsid w:val="00F50772"/>
    <w:pPr>
      <w:tabs>
        <w:tab w:val="center" w:pos="4819"/>
        <w:tab w:val="right" w:pos="9639"/>
      </w:tabs>
    </w:pPr>
  </w:style>
  <w:style w:type="character" w:customStyle="1" w:styleId="af0">
    <w:name w:val="Верхний колонтитул Знак"/>
    <w:link w:val="af"/>
    <w:uiPriority w:val="99"/>
    <w:rsid w:val="00F50772"/>
    <w:rPr>
      <w:sz w:val="22"/>
      <w:szCs w:val="22"/>
      <w:lang w:val="ru-RU" w:eastAsia="en-US"/>
    </w:rPr>
  </w:style>
  <w:style w:type="paragraph" w:styleId="af1">
    <w:name w:val="footer"/>
    <w:basedOn w:val="a"/>
    <w:link w:val="af2"/>
    <w:uiPriority w:val="99"/>
    <w:unhideWhenUsed/>
    <w:rsid w:val="00F50772"/>
    <w:pPr>
      <w:tabs>
        <w:tab w:val="center" w:pos="4819"/>
        <w:tab w:val="right" w:pos="9639"/>
      </w:tabs>
    </w:pPr>
  </w:style>
  <w:style w:type="character" w:customStyle="1" w:styleId="af2">
    <w:name w:val="Нижний колонтитул Знак"/>
    <w:link w:val="af1"/>
    <w:uiPriority w:val="99"/>
    <w:rsid w:val="00F50772"/>
    <w:rPr>
      <w:sz w:val="22"/>
      <w:szCs w:val="22"/>
      <w:lang w:val="ru-RU" w:eastAsia="en-US"/>
    </w:rPr>
  </w:style>
  <w:style w:type="paragraph" w:styleId="af3">
    <w:name w:val="No Spacing"/>
    <w:uiPriority w:val="1"/>
    <w:qFormat/>
    <w:rsid w:val="00C938A8"/>
    <w:rPr>
      <w:sz w:val="22"/>
      <w:szCs w:val="22"/>
      <w:lang w:eastAsia="en-US"/>
    </w:rPr>
  </w:style>
  <w:style w:type="table" w:styleId="af4">
    <w:name w:val="Table Grid"/>
    <w:basedOn w:val="a1"/>
    <w:locked/>
    <w:rsid w:val="0022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Shading"/>
    <w:basedOn w:val="a1"/>
    <w:uiPriority w:val="60"/>
    <w:rsid w:val="0022118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6">
    <w:name w:val="Emphasis"/>
    <w:basedOn w:val="a0"/>
    <w:qFormat/>
    <w:locked/>
    <w:rsid w:val="008924C2"/>
    <w:rPr>
      <w:i/>
      <w:iCs/>
    </w:rPr>
  </w:style>
  <w:style w:type="character" w:customStyle="1" w:styleId="10">
    <w:name w:val="Заголовок 1 Знак"/>
    <w:basedOn w:val="a0"/>
    <w:link w:val="1"/>
    <w:rsid w:val="00F54FC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B3"/>
    <w:pPr>
      <w:spacing w:after="160" w:line="259" w:lineRule="auto"/>
    </w:pPr>
    <w:rPr>
      <w:sz w:val="22"/>
      <w:szCs w:val="22"/>
      <w:lang w:eastAsia="en-US"/>
    </w:rPr>
  </w:style>
  <w:style w:type="paragraph" w:styleId="1">
    <w:name w:val="heading 1"/>
    <w:basedOn w:val="a"/>
    <w:next w:val="a"/>
    <w:link w:val="10"/>
    <w:qFormat/>
    <w:locked/>
    <w:rsid w:val="00F54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locked/>
    <w:rsid w:val="00CA333E"/>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84026"/>
    <w:rPr>
      <w:rFonts w:ascii="Cambria" w:hAnsi="Cambria" w:cs="Times New Roman"/>
      <w:b/>
      <w:bCs/>
      <w:i/>
      <w:iCs/>
      <w:sz w:val="28"/>
      <w:szCs w:val="28"/>
      <w:lang w:eastAsia="en-US"/>
    </w:rPr>
  </w:style>
  <w:style w:type="paragraph" w:customStyle="1" w:styleId="western">
    <w:name w:val="western"/>
    <w:basedOn w:val="a"/>
    <w:uiPriority w:val="99"/>
    <w:rsid w:val="00E862C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E862C9"/>
    <w:rPr>
      <w:rFonts w:cs="Times New Roman"/>
      <w:color w:val="0000FF"/>
      <w:u w:val="single"/>
    </w:rPr>
  </w:style>
  <w:style w:type="character" w:customStyle="1" w:styleId="apple-converted-space">
    <w:name w:val="apple-converted-space"/>
    <w:uiPriority w:val="99"/>
    <w:rsid w:val="00E862C9"/>
    <w:rPr>
      <w:rFonts w:cs="Times New Roman"/>
    </w:rPr>
  </w:style>
  <w:style w:type="paragraph" w:styleId="a4">
    <w:name w:val="Body Text Indent"/>
    <w:basedOn w:val="a"/>
    <w:link w:val="a5"/>
    <w:rsid w:val="009F0DA7"/>
    <w:pPr>
      <w:spacing w:after="0" w:line="240" w:lineRule="auto"/>
      <w:ind w:left="360"/>
      <w:jc w:val="both"/>
    </w:pPr>
    <w:rPr>
      <w:rFonts w:ascii="Times New Roman" w:eastAsia="Times New Roman" w:hAnsi="Times New Roman"/>
      <w:sz w:val="24"/>
      <w:szCs w:val="24"/>
      <w:lang w:val="uk-UA" w:eastAsia="ru-RU"/>
    </w:rPr>
  </w:style>
  <w:style w:type="character" w:customStyle="1" w:styleId="a5">
    <w:name w:val="Основной текст с отступом Знак"/>
    <w:link w:val="a4"/>
    <w:locked/>
    <w:rsid w:val="009F0DA7"/>
    <w:rPr>
      <w:rFonts w:ascii="Times New Roman" w:hAnsi="Times New Roman" w:cs="Times New Roman"/>
      <w:sz w:val="24"/>
      <w:szCs w:val="24"/>
      <w:lang w:val="uk-UA" w:eastAsia="ru-RU"/>
    </w:rPr>
  </w:style>
  <w:style w:type="paragraph" w:styleId="a6">
    <w:name w:val="Body Text"/>
    <w:basedOn w:val="a"/>
    <w:link w:val="a7"/>
    <w:rsid w:val="009F0DA7"/>
    <w:pPr>
      <w:spacing w:after="0" w:line="240" w:lineRule="auto"/>
      <w:jc w:val="both"/>
    </w:pPr>
    <w:rPr>
      <w:rFonts w:ascii="Times New Roman" w:eastAsia="Times New Roman" w:hAnsi="Times New Roman"/>
      <w:sz w:val="28"/>
      <w:szCs w:val="24"/>
      <w:lang w:val="uk-UA" w:eastAsia="ru-RU"/>
    </w:rPr>
  </w:style>
  <w:style w:type="character" w:customStyle="1" w:styleId="a7">
    <w:name w:val="Основной текст Знак"/>
    <w:link w:val="a6"/>
    <w:locked/>
    <w:rsid w:val="009F0DA7"/>
    <w:rPr>
      <w:rFonts w:ascii="Times New Roman" w:hAnsi="Times New Roman" w:cs="Times New Roman"/>
      <w:sz w:val="24"/>
      <w:szCs w:val="24"/>
      <w:lang w:val="uk-UA" w:eastAsia="ru-RU"/>
    </w:rPr>
  </w:style>
  <w:style w:type="paragraph" w:customStyle="1" w:styleId="a8">
    <w:name w:val="Содержимое таблицы"/>
    <w:basedOn w:val="a6"/>
    <w:rsid w:val="009F0DA7"/>
    <w:pPr>
      <w:suppressLineNumbers/>
      <w:tabs>
        <w:tab w:val="left" w:pos="5387"/>
        <w:tab w:val="left" w:pos="5670"/>
        <w:tab w:val="left" w:pos="5812"/>
        <w:tab w:val="left" w:pos="6379"/>
      </w:tabs>
      <w:suppressAutoHyphens/>
      <w:autoSpaceDE w:val="0"/>
    </w:pPr>
    <w:rPr>
      <w:szCs w:val="20"/>
      <w:lang w:val="en-US"/>
    </w:rPr>
  </w:style>
  <w:style w:type="paragraph" w:styleId="a9">
    <w:name w:val="List Paragraph"/>
    <w:basedOn w:val="a"/>
    <w:uiPriority w:val="99"/>
    <w:qFormat/>
    <w:rsid w:val="009F0DA7"/>
    <w:pPr>
      <w:ind w:left="720"/>
      <w:contextualSpacing/>
    </w:pPr>
  </w:style>
  <w:style w:type="paragraph" w:styleId="aa">
    <w:name w:val="Plain Text"/>
    <w:basedOn w:val="a"/>
    <w:link w:val="ab"/>
    <w:rsid w:val="00B625F9"/>
    <w:pPr>
      <w:spacing w:after="0" w:line="240" w:lineRule="auto"/>
    </w:pPr>
    <w:rPr>
      <w:rFonts w:ascii="Courier New" w:eastAsia="Times New Roman" w:hAnsi="Courier New"/>
      <w:sz w:val="20"/>
      <w:szCs w:val="20"/>
      <w:lang w:val="uk-UA" w:eastAsia="ru-RU"/>
    </w:rPr>
  </w:style>
  <w:style w:type="character" w:customStyle="1" w:styleId="ab">
    <w:name w:val="Текст Знак"/>
    <w:link w:val="aa"/>
    <w:locked/>
    <w:rsid w:val="00B625F9"/>
    <w:rPr>
      <w:rFonts w:ascii="Courier New" w:hAnsi="Courier New" w:cs="Times New Roman"/>
      <w:sz w:val="20"/>
      <w:szCs w:val="20"/>
      <w:lang w:val="uk-UA"/>
    </w:rPr>
  </w:style>
  <w:style w:type="paragraph" w:styleId="ac">
    <w:name w:val="Normal (Web)"/>
    <w:basedOn w:val="a"/>
    <w:uiPriority w:val="99"/>
    <w:rsid w:val="002A35A2"/>
    <w:pPr>
      <w:spacing w:before="100" w:beforeAutospacing="1" w:after="100" w:afterAutospacing="1" w:line="240" w:lineRule="auto"/>
    </w:pPr>
    <w:rPr>
      <w:rFonts w:ascii="Times New Roman" w:hAnsi="Times New Roman"/>
      <w:sz w:val="24"/>
      <w:szCs w:val="24"/>
      <w:lang w:eastAsia="ru-RU"/>
    </w:rPr>
  </w:style>
  <w:style w:type="paragraph" w:styleId="3">
    <w:name w:val="Body Text Indent 3"/>
    <w:basedOn w:val="a"/>
    <w:link w:val="30"/>
    <w:uiPriority w:val="99"/>
    <w:semiHidden/>
    <w:unhideWhenUsed/>
    <w:rsid w:val="003134BA"/>
    <w:pPr>
      <w:spacing w:after="120"/>
      <w:ind w:left="283"/>
    </w:pPr>
    <w:rPr>
      <w:sz w:val="16"/>
      <w:szCs w:val="16"/>
    </w:rPr>
  </w:style>
  <w:style w:type="character" w:customStyle="1" w:styleId="30">
    <w:name w:val="Основной текст с отступом 3 Знак"/>
    <w:link w:val="3"/>
    <w:uiPriority w:val="99"/>
    <w:semiHidden/>
    <w:rsid w:val="003134BA"/>
    <w:rPr>
      <w:sz w:val="16"/>
      <w:szCs w:val="16"/>
      <w:lang w:val="ru-RU" w:eastAsia="en-US"/>
    </w:rPr>
  </w:style>
  <w:style w:type="paragraph" w:styleId="ad">
    <w:name w:val="Balloon Text"/>
    <w:basedOn w:val="a"/>
    <w:link w:val="ae"/>
    <w:uiPriority w:val="99"/>
    <w:semiHidden/>
    <w:unhideWhenUsed/>
    <w:rsid w:val="00A0656D"/>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A0656D"/>
    <w:rPr>
      <w:rFonts w:ascii="Tahoma" w:hAnsi="Tahoma" w:cs="Tahoma"/>
      <w:sz w:val="16"/>
      <w:szCs w:val="16"/>
      <w:lang w:val="ru-RU" w:eastAsia="en-US"/>
    </w:rPr>
  </w:style>
  <w:style w:type="paragraph" w:styleId="af">
    <w:name w:val="header"/>
    <w:basedOn w:val="a"/>
    <w:link w:val="af0"/>
    <w:uiPriority w:val="99"/>
    <w:unhideWhenUsed/>
    <w:rsid w:val="00F50772"/>
    <w:pPr>
      <w:tabs>
        <w:tab w:val="center" w:pos="4819"/>
        <w:tab w:val="right" w:pos="9639"/>
      </w:tabs>
    </w:pPr>
  </w:style>
  <w:style w:type="character" w:customStyle="1" w:styleId="af0">
    <w:name w:val="Верхний колонтитул Знак"/>
    <w:link w:val="af"/>
    <w:uiPriority w:val="99"/>
    <w:rsid w:val="00F50772"/>
    <w:rPr>
      <w:sz w:val="22"/>
      <w:szCs w:val="22"/>
      <w:lang w:val="ru-RU" w:eastAsia="en-US"/>
    </w:rPr>
  </w:style>
  <w:style w:type="paragraph" w:styleId="af1">
    <w:name w:val="footer"/>
    <w:basedOn w:val="a"/>
    <w:link w:val="af2"/>
    <w:uiPriority w:val="99"/>
    <w:unhideWhenUsed/>
    <w:rsid w:val="00F50772"/>
    <w:pPr>
      <w:tabs>
        <w:tab w:val="center" w:pos="4819"/>
        <w:tab w:val="right" w:pos="9639"/>
      </w:tabs>
    </w:pPr>
  </w:style>
  <w:style w:type="character" w:customStyle="1" w:styleId="af2">
    <w:name w:val="Нижний колонтитул Знак"/>
    <w:link w:val="af1"/>
    <w:uiPriority w:val="99"/>
    <w:rsid w:val="00F50772"/>
    <w:rPr>
      <w:sz w:val="22"/>
      <w:szCs w:val="22"/>
      <w:lang w:val="ru-RU" w:eastAsia="en-US"/>
    </w:rPr>
  </w:style>
  <w:style w:type="paragraph" w:styleId="af3">
    <w:name w:val="No Spacing"/>
    <w:uiPriority w:val="1"/>
    <w:qFormat/>
    <w:rsid w:val="00C938A8"/>
    <w:rPr>
      <w:sz w:val="22"/>
      <w:szCs w:val="22"/>
      <w:lang w:eastAsia="en-US"/>
    </w:rPr>
  </w:style>
  <w:style w:type="table" w:styleId="af4">
    <w:name w:val="Table Grid"/>
    <w:basedOn w:val="a1"/>
    <w:locked/>
    <w:rsid w:val="0022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Shading"/>
    <w:basedOn w:val="a1"/>
    <w:uiPriority w:val="60"/>
    <w:rsid w:val="0022118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6">
    <w:name w:val="Emphasis"/>
    <w:basedOn w:val="a0"/>
    <w:qFormat/>
    <w:locked/>
    <w:rsid w:val="008924C2"/>
    <w:rPr>
      <w:i/>
      <w:iCs/>
    </w:rPr>
  </w:style>
  <w:style w:type="character" w:customStyle="1" w:styleId="10">
    <w:name w:val="Заголовок 1 Знак"/>
    <w:basedOn w:val="a0"/>
    <w:link w:val="1"/>
    <w:rsid w:val="00F54FC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132">
      <w:bodyDiv w:val="1"/>
      <w:marLeft w:val="0"/>
      <w:marRight w:val="0"/>
      <w:marTop w:val="0"/>
      <w:marBottom w:val="0"/>
      <w:divBdr>
        <w:top w:val="none" w:sz="0" w:space="0" w:color="auto"/>
        <w:left w:val="none" w:sz="0" w:space="0" w:color="auto"/>
        <w:bottom w:val="none" w:sz="0" w:space="0" w:color="auto"/>
        <w:right w:val="none" w:sz="0" w:space="0" w:color="auto"/>
      </w:divBdr>
    </w:div>
    <w:div w:id="891888708">
      <w:marLeft w:val="0"/>
      <w:marRight w:val="0"/>
      <w:marTop w:val="0"/>
      <w:marBottom w:val="0"/>
      <w:divBdr>
        <w:top w:val="none" w:sz="0" w:space="0" w:color="auto"/>
        <w:left w:val="none" w:sz="0" w:space="0" w:color="auto"/>
        <w:bottom w:val="none" w:sz="0" w:space="0" w:color="auto"/>
        <w:right w:val="none" w:sz="0" w:space="0" w:color="auto"/>
      </w:divBdr>
    </w:div>
    <w:div w:id="891888709">
      <w:marLeft w:val="0"/>
      <w:marRight w:val="0"/>
      <w:marTop w:val="0"/>
      <w:marBottom w:val="0"/>
      <w:divBdr>
        <w:top w:val="none" w:sz="0" w:space="0" w:color="auto"/>
        <w:left w:val="none" w:sz="0" w:space="0" w:color="auto"/>
        <w:bottom w:val="none" w:sz="0" w:space="0" w:color="auto"/>
        <w:right w:val="none" w:sz="0" w:space="0" w:color="auto"/>
      </w:divBdr>
    </w:div>
    <w:div w:id="891888710">
      <w:marLeft w:val="0"/>
      <w:marRight w:val="0"/>
      <w:marTop w:val="0"/>
      <w:marBottom w:val="0"/>
      <w:divBdr>
        <w:top w:val="none" w:sz="0" w:space="0" w:color="auto"/>
        <w:left w:val="none" w:sz="0" w:space="0" w:color="auto"/>
        <w:bottom w:val="none" w:sz="0" w:space="0" w:color="auto"/>
        <w:right w:val="none" w:sz="0" w:space="0" w:color="auto"/>
      </w:divBdr>
    </w:div>
    <w:div w:id="891888711">
      <w:marLeft w:val="0"/>
      <w:marRight w:val="0"/>
      <w:marTop w:val="0"/>
      <w:marBottom w:val="0"/>
      <w:divBdr>
        <w:top w:val="none" w:sz="0" w:space="0" w:color="auto"/>
        <w:left w:val="none" w:sz="0" w:space="0" w:color="auto"/>
        <w:bottom w:val="none" w:sz="0" w:space="0" w:color="auto"/>
        <w:right w:val="none" w:sz="0" w:space="0" w:color="auto"/>
      </w:divBdr>
    </w:div>
    <w:div w:id="891888712">
      <w:marLeft w:val="0"/>
      <w:marRight w:val="0"/>
      <w:marTop w:val="0"/>
      <w:marBottom w:val="0"/>
      <w:divBdr>
        <w:top w:val="none" w:sz="0" w:space="0" w:color="auto"/>
        <w:left w:val="none" w:sz="0" w:space="0" w:color="auto"/>
        <w:bottom w:val="none" w:sz="0" w:space="0" w:color="auto"/>
        <w:right w:val="none" w:sz="0" w:space="0" w:color="auto"/>
      </w:divBdr>
    </w:div>
    <w:div w:id="891888713">
      <w:marLeft w:val="0"/>
      <w:marRight w:val="0"/>
      <w:marTop w:val="0"/>
      <w:marBottom w:val="0"/>
      <w:divBdr>
        <w:top w:val="none" w:sz="0" w:space="0" w:color="auto"/>
        <w:left w:val="none" w:sz="0" w:space="0" w:color="auto"/>
        <w:bottom w:val="none" w:sz="0" w:space="0" w:color="auto"/>
        <w:right w:val="none" w:sz="0" w:space="0" w:color="auto"/>
      </w:divBdr>
    </w:div>
    <w:div w:id="891888714">
      <w:marLeft w:val="0"/>
      <w:marRight w:val="0"/>
      <w:marTop w:val="0"/>
      <w:marBottom w:val="0"/>
      <w:divBdr>
        <w:top w:val="none" w:sz="0" w:space="0" w:color="auto"/>
        <w:left w:val="none" w:sz="0" w:space="0" w:color="auto"/>
        <w:bottom w:val="none" w:sz="0" w:space="0" w:color="auto"/>
        <w:right w:val="none" w:sz="0" w:space="0" w:color="auto"/>
      </w:divBdr>
    </w:div>
    <w:div w:id="891888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E533-9FE8-45F3-BBF9-885F67DD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Гаврилова Жанна</cp:lastModifiedBy>
  <cp:revision>56</cp:revision>
  <cp:lastPrinted>2021-11-24T13:24:00Z</cp:lastPrinted>
  <dcterms:created xsi:type="dcterms:W3CDTF">2020-09-07T08:40:00Z</dcterms:created>
  <dcterms:modified xsi:type="dcterms:W3CDTF">2021-12-14T07:23:00Z</dcterms:modified>
</cp:coreProperties>
</file>